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exact"/>
        <w:rPr>
          <w:rFonts w:hint="eastAsia" w:ascii="黑体" w:hAnsi="黑体" w:eastAsia="黑体" w:cs="新宋体"/>
          <w:bCs/>
          <w:color w:val="000000"/>
          <w:sz w:val="32"/>
          <w:szCs w:val="32"/>
        </w:rPr>
      </w:pPr>
      <w:r>
        <w:rPr>
          <w:rFonts w:hint="eastAsia" w:ascii="黑体" w:hAnsi="黑体" w:eastAsia="黑体" w:cs="新宋体"/>
          <w:bCs/>
          <w:color w:val="000000"/>
          <w:sz w:val="32"/>
          <w:szCs w:val="32"/>
        </w:rPr>
        <w:t>附件2</w:t>
      </w:r>
    </w:p>
    <w:p>
      <w:pPr>
        <w:spacing w:line="600" w:lineRule="exact"/>
        <w:rPr>
          <w:rFonts w:hint="eastAsia" w:ascii="宋体" w:hAnsi="宋体" w:cs="宋体"/>
          <w:b/>
          <w:bCs/>
          <w:sz w:val="44"/>
          <w:szCs w:val="44"/>
        </w:rPr>
      </w:pPr>
    </w:p>
    <w:p>
      <w:pPr>
        <w:spacing w:line="600" w:lineRule="exact"/>
        <w:jc w:val="center"/>
        <w:rPr>
          <w:rFonts w:ascii="宋体" w:hAnsi="宋体" w:cs="宋体"/>
          <w:b/>
          <w:bCs/>
          <w:sz w:val="44"/>
          <w:szCs w:val="44"/>
        </w:rPr>
      </w:pPr>
      <w:r>
        <w:rPr>
          <w:rFonts w:hint="eastAsia" w:ascii="宋体" w:hAnsi="宋体" w:cs="宋体"/>
          <w:b/>
          <w:bCs/>
          <w:sz w:val="44"/>
          <w:szCs w:val="44"/>
        </w:rPr>
        <w:t>厦门市建设局关于</w:t>
      </w:r>
    </w:p>
    <w:p>
      <w:pPr>
        <w:spacing w:line="600" w:lineRule="exact"/>
        <w:jc w:val="center"/>
        <w:rPr>
          <w:rFonts w:ascii="宋体" w:hAnsi="宋体" w:cs="宋体"/>
          <w:b/>
          <w:bCs/>
          <w:sz w:val="44"/>
          <w:szCs w:val="44"/>
        </w:rPr>
      </w:pPr>
      <w:r>
        <w:rPr>
          <w:rFonts w:hint="eastAsia" w:ascii="宋体" w:hAnsi="宋体" w:cs="宋体"/>
          <w:b/>
          <w:bCs/>
          <w:sz w:val="44"/>
          <w:szCs w:val="44"/>
        </w:rPr>
        <w:t>《厦门经济特区建筑外立面装饰装修管理若干规定(草案送审稿)》的起草说明</w:t>
      </w:r>
    </w:p>
    <w:p>
      <w:pPr>
        <w:spacing w:line="520" w:lineRule="exact"/>
        <w:rPr>
          <w:rFonts w:eastAsia="仿宋_GB2312"/>
          <w:sz w:val="32"/>
          <w:szCs w:val="32"/>
        </w:rPr>
      </w:pPr>
    </w:p>
    <w:p>
      <w:pPr>
        <w:spacing w:before="156" w:beforeLines="50" w:after="156" w:afterLines="50"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一、立法的必要性</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（一）建筑外立面直接影响城市</w:t>
      </w:r>
      <w:r>
        <w:rPr>
          <w:rFonts w:hint="eastAsia" w:ascii="仿宋" w:hAnsi="仿宋" w:eastAsia="仿宋" w:cs="仿宋"/>
          <w:b/>
          <w:bCs/>
          <w:color w:val="000000"/>
          <w:sz w:val="32"/>
          <w:szCs w:val="32"/>
        </w:rPr>
        <w:t>“颜值”</w:t>
      </w:r>
    </w:p>
    <w:p>
      <w:pPr>
        <w:spacing w:line="52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rPr>
        <w:t>建筑外立面既是传承建筑文化、承载城市历史的载体，又是构成城市“颜值”的主要元素。一个城市的颜值，除了生态、人文颜值外，还高度仰赖于城市建筑外立面颜值。当下，我国各大城市纷纷开展建筑外立面整治改造，提升城市“颜值”，增强城市吸引力，我市正在加快建设</w:t>
      </w:r>
      <w:bookmarkStart w:id="0" w:name="baidusnap5"/>
      <w:bookmarkEnd w:id="0"/>
      <w:r>
        <w:rPr>
          <w:rFonts w:hint="eastAsia" w:ascii="仿宋" w:hAnsi="仿宋" w:eastAsia="仿宋" w:cs="仿宋"/>
          <w:color w:val="000000"/>
          <w:sz w:val="32"/>
          <w:szCs w:val="32"/>
        </w:rPr>
        <w:t>高素质</w:t>
      </w:r>
      <w:bookmarkStart w:id="1" w:name="baidusnap7"/>
      <w:bookmarkEnd w:id="1"/>
      <w:r>
        <w:rPr>
          <w:rFonts w:hint="eastAsia" w:ascii="仿宋" w:hAnsi="仿宋" w:eastAsia="仿宋" w:cs="仿宋"/>
          <w:color w:val="000000"/>
          <w:sz w:val="32"/>
          <w:szCs w:val="32"/>
        </w:rPr>
        <w:t>高颜值</w:t>
      </w:r>
      <w:bookmarkStart w:id="2" w:name="baidusnap9"/>
      <w:bookmarkEnd w:id="2"/>
      <w:r>
        <w:rPr>
          <w:rFonts w:hint="eastAsia" w:ascii="仿宋" w:hAnsi="仿宋" w:eastAsia="仿宋" w:cs="仿宋"/>
          <w:color w:val="000000"/>
          <w:sz w:val="32"/>
          <w:szCs w:val="32"/>
        </w:rPr>
        <w:t>现代化国际化城市</w:t>
      </w:r>
      <w:r>
        <w:rPr>
          <w:rFonts w:hint="eastAsia" w:ascii="仿宋" w:hAnsi="仿宋" w:eastAsia="仿宋" w:cs="仿宋"/>
          <w:color w:val="000000"/>
          <w:sz w:val="32"/>
          <w:szCs w:val="32"/>
          <w:lang w:bidi="ar"/>
        </w:rPr>
        <w:t>，加强</w:t>
      </w:r>
      <w:r>
        <w:rPr>
          <w:rFonts w:hint="eastAsia" w:ascii="仿宋" w:hAnsi="仿宋" w:eastAsia="仿宋" w:cs="仿宋"/>
          <w:color w:val="000000"/>
          <w:sz w:val="32"/>
          <w:szCs w:val="32"/>
        </w:rPr>
        <w:t>建筑外立面的规划建设、管理维护、亮化美化、整治改造，进一步提升我市“颜值”，既必要且迫切</w:t>
      </w:r>
      <w:r>
        <w:rPr>
          <w:rFonts w:hint="eastAsia" w:ascii="仿宋" w:hAnsi="仿宋" w:eastAsia="仿宋" w:cs="仿宋"/>
          <w:color w:val="000000"/>
          <w:sz w:val="32"/>
          <w:szCs w:val="32"/>
          <w:lang w:bidi="ar"/>
        </w:rPr>
        <w:t>。</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color w:val="000000"/>
          <w:sz w:val="32"/>
          <w:szCs w:val="32"/>
        </w:rPr>
        <w:t>（二）</w:t>
      </w:r>
      <w:r>
        <w:rPr>
          <w:rFonts w:hint="eastAsia" w:ascii="仿宋" w:hAnsi="仿宋" w:eastAsia="仿宋" w:cs="仿宋"/>
          <w:b/>
          <w:bCs/>
          <w:sz w:val="32"/>
          <w:szCs w:val="32"/>
        </w:rPr>
        <w:t>现有政府规章难以胜任</w:t>
      </w:r>
      <w:r>
        <w:rPr>
          <w:rFonts w:hint="eastAsia" w:ascii="仿宋" w:hAnsi="仿宋" w:eastAsia="仿宋" w:cs="仿宋"/>
          <w:b/>
          <w:bCs/>
          <w:color w:val="000000"/>
          <w:sz w:val="32"/>
          <w:szCs w:val="32"/>
        </w:rPr>
        <w:t>持续提升我市“高颜值”的保障重任</w:t>
      </w:r>
    </w:p>
    <w:p>
      <w:pPr>
        <w:spacing w:line="52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2018年，我局委托福建联合信实律师事务所对2013年4月1日起施行的《厦门市建筑外立面装饰装修管理规定》（以下简称“《规定》”）进行立法后评估。评估结论认为，《规定》对规制、管理、监督我市新建建筑（含在建工程）和既有建筑外立面装饰装修活动起到了一定的作用，但总体而言，《规定》</w:t>
      </w:r>
      <w:r>
        <w:rPr>
          <w:rFonts w:hint="eastAsia" w:ascii="仿宋" w:hAnsi="仿宋" w:eastAsia="仿宋" w:cs="仿宋"/>
          <w:color w:val="000000"/>
          <w:sz w:val="32"/>
          <w:szCs w:val="32"/>
        </w:rPr>
        <w:t>实施效果不尽理想</w:t>
      </w:r>
      <w:r>
        <w:rPr>
          <w:rFonts w:hint="eastAsia" w:ascii="仿宋" w:hAnsi="仿宋" w:eastAsia="仿宋" w:cs="仿宋"/>
          <w:sz w:val="32"/>
          <w:szCs w:val="32"/>
        </w:rPr>
        <w:t>，缺失和不足日益凸显，主要表现在两个方面：</w:t>
      </w:r>
      <w:r>
        <w:rPr>
          <w:rFonts w:hint="eastAsia" w:ascii="仿宋" w:hAnsi="仿宋" w:eastAsia="仿宋" w:cs="仿宋"/>
          <w:color w:val="000000"/>
          <w:sz w:val="32"/>
          <w:szCs w:val="32"/>
        </w:rPr>
        <w:t>一方面，《规定》以不菲的条文对外墙饰面、建筑幕墙、附加设备和附加设施等建筑外立面的装修装饰标准做出规定（其中关于新建建筑外立面的条文又占大多数），但这些侧重建筑、设计标准的技术性规定大多与国家规划、建筑、消防、环境保护、城市容貌等有关规定和标准重合，且还不如后者细致、全面</w:t>
      </w:r>
      <w:r>
        <w:rPr>
          <w:rFonts w:hint="eastAsia" w:ascii="仿宋" w:hAnsi="仿宋" w:eastAsia="仿宋" w:cs="仿宋"/>
          <w:sz w:val="32"/>
          <w:szCs w:val="32"/>
        </w:rPr>
        <w:t>，不具实际意义</w:t>
      </w:r>
      <w:r>
        <w:rPr>
          <w:rFonts w:hint="eastAsia" w:ascii="仿宋" w:hAnsi="仿宋" w:eastAsia="仿宋" w:cs="仿宋"/>
          <w:color w:val="000000"/>
          <w:sz w:val="32"/>
          <w:szCs w:val="32"/>
        </w:rPr>
        <w:t>。另一方面，《规定》中关于既有建筑外立面管理维护、亮化美化、整治改造的规定偏少，难以因应和解决我市既有建筑外立面存在的诸多问题和乱象，不利于管理既有建筑外立面的管理维护、亮化美化、整治改造活动。</w:t>
      </w:r>
    </w:p>
    <w:p>
      <w:pPr>
        <w:spacing w:line="520" w:lineRule="exact"/>
        <w:ind w:firstLine="643" w:firstLineChars="200"/>
        <w:rPr>
          <w:rFonts w:ascii="仿宋" w:hAnsi="仿宋" w:eastAsia="仿宋" w:cs="仿宋"/>
          <w:b/>
          <w:bCs/>
          <w:color w:val="000000"/>
          <w:sz w:val="32"/>
          <w:szCs w:val="32"/>
        </w:rPr>
      </w:pPr>
      <w:r>
        <w:rPr>
          <w:rFonts w:hint="eastAsia" w:ascii="仿宋" w:hAnsi="仿宋" w:eastAsia="仿宋" w:cs="仿宋"/>
          <w:b/>
          <w:bCs/>
          <w:sz w:val="32"/>
          <w:szCs w:val="32"/>
        </w:rPr>
        <w:t>（三）</w:t>
      </w:r>
      <w:r>
        <w:rPr>
          <w:rFonts w:hint="eastAsia" w:ascii="仿宋" w:hAnsi="仿宋" w:eastAsia="仿宋" w:cs="仿宋"/>
          <w:b/>
          <w:bCs/>
          <w:color w:val="000000"/>
          <w:sz w:val="32"/>
          <w:szCs w:val="32"/>
        </w:rPr>
        <w:t>巩固成果、总结经验的需要</w:t>
      </w:r>
    </w:p>
    <w:p>
      <w:pPr>
        <w:spacing w:line="52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在过去的五年，我市、区人民政府投入巨资对重点街区进行大规模的建筑外立面整治提升改造，成绩斐然，既大大提升了城市“颜值”，又提升了市民的幸福感和获得感。2017年厦门会晤期间，习近平主席盛赞我市是一座“高素质、高颜值”城市。巩固整治提升改造成果、总结成功经验，并将之上升到法规层面，实有必要。</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color w:val="000000"/>
          <w:sz w:val="32"/>
          <w:szCs w:val="32"/>
        </w:rPr>
        <w:t>（四）</w:t>
      </w:r>
      <w:r>
        <w:rPr>
          <w:rFonts w:hint="eastAsia" w:ascii="仿宋" w:hAnsi="仿宋" w:eastAsia="仿宋" w:cs="仿宋"/>
          <w:b/>
          <w:bCs/>
          <w:sz w:val="32"/>
          <w:szCs w:val="32"/>
        </w:rPr>
        <w:t>制定层级更高的经济特区法规诚有必要</w:t>
      </w:r>
    </w:p>
    <w:p>
      <w:pPr>
        <w:spacing w:line="52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世界发达国家，基本上都经历过大规模新建——新建与维修改造同步——重点转向旧建筑的维修改造三个阶段的建筑建设。从我市目前实际情况来看，有以下几个特点：第一，我市建筑总量中，既有建筑数量已然远远大于新建建筑数量（特别是我市岛内建筑），日益进入前述第三个阶段。第二，经过规划、设计、施工图设计文件审查、施工单位、监理单位、工程质量监督机构等重重把关，竣工交付使用的新建建筑外立面违反《规定》的情形基本未出现，交付使用后短期内违反《规定》的行为也并不多。第三，既有建筑外立面存在的影响城市</w:t>
      </w:r>
      <w:r>
        <w:rPr>
          <w:rFonts w:hint="eastAsia" w:ascii="仿宋" w:hAnsi="仿宋" w:eastAsia="仿宋" w:cs="仿宋"/>
          <w:color w:val="000000"/>
          <w:sz w:val="32"/>
          <w:szCs w:val="32"/>
        </w:rPr>
        <w:t>“颜值”</w:t>
      </w:r>
      <w:r>
        <w:rPr>
          <w:rFonts w:hint="eastAsia" w:ascii="仿宋" w:hAnsi="仿宋" w:eastAsia="仿宋" w:cs="仿宋"/>
          <w:color w:val="000000"/>
          <w:sz w:val="32"/>
          <w:szCs w:val="32"/>
          <w:shd w:val="clear" w:color="auto" w:fill="FFFFFF"/>
        </w:rPr>
        <w:t>的问题日益突出、复杂、疑难，是未来很长一段时间需要下大力整治的重点，如何有效管理维护、亮化美化、整治改造既有建筑外立面也应是立法考量的重点。</w:t>
      </w:r>
    </w:p>
    <w:p>
      <w:pPr>
        <w:widowControl/>
        <w:spacing w:line="52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考量我市建筑中既有建筑占主体的实际情况，考量《规定》确立的立法目的、立法重心需要加以大幅调整，考量坚持问题导向需要增加诸多内容以满足我市持续提升城市“高颜值”的需求，考量需要及时将形成、总结的良好做法和成功经验及时上升为法规，因此，制定一部层级、素质更高的以既有建筑外立面之管理维护、亮化美化、整治改造为规制重心的经济特区法规正当其时。</w:t>
      </w:r>
    </w:p>
    <w:p>
      <w:pPr>
        <w:widowControl/>
        <w:spacing w:line="520" w:lineRule="exact"/>
        <w:ind w:firstLine="640" w:firstLineChars="200"/>
        <w:rPr>
          <w:rFonts w:ascii="仿宋" w:hAnsi="仿宋" w:eastAsia="仿宋" w:cs="仿宋"/>
          <w:color w:val="000000"/>
          <w:sz w:val="32"/>
          <w:szCs w:val="32"/>
          <w:highlight w:val="yellow"/>
          <w:u w:val="single"/>
          <w:shd w:val="clear" w:color="auto" w:fill="FFFFFF"/>
        </w:rPr>
      </w:pPr>
    </w:p>
    <w:p>
      <w:pPr>
        <w:spacing w:before="156" w:beforeLines="50" w:after="156" w:afterLines="50"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二、起草过程</w:t>
      </w:r>
    </w:p>
    <w:p>
      <w:pPr>
        <w:spacing w:before="156" w:beforeLines="50" w:after="156" w:afterLines="50" w:line="520" w:lineRule="exact"/>
        <w:ind w:firstLine="640" w:firstLineChars="200"/>
        <w:rPr>
          <w:rFonts w:ascii="仿宋" w:hAnsi="仿宋" w:eastAsia="仿宋" w:cs="仿宋"/>
          <w:sz w:val="32"/>
          <w:szCs w:val="32"/>
        </w:rPr>
      </w:pPr>
      <w:r>
        <w:rPr>
          <w:rFonts w:hint="eastAsia" w:ascii="仿宋" w:hAnsi="仿宋" w:eastAsia="仿宋" w:cs="仿宋"/>
          <w:sz w:val="32"/>
          <w:szCs w:val="32"/>
        </w:rPr>
        <w:t>2019年1月，《厦门经济特区建筑外立面装饰装修管理若干规定》被列入2019年厦门市立法计划正式项目后，我局迅即成立《厦门经济特区建筑外立面装饰装修管理若干规定（草案）》（以下简称“《若干规定（草案）》”）专门立法工作小组，全面启动调研和起草工作，并委托福建联合信实律师事务所参与起草。专门立法工作小组成立后，广泛收集各地建筑外立面立法例及相关资料；2019年2月草拟《若干规定（草案）》征求意见稿，与我局各处室讨论修改；2019年3月在我局官网公开向社会公众征求意见，召开各政府部门、企业的征求意见会，积极与市人大法制委和城建委、市法制局、市执法局、市规划委沟通法规结构设计、执法条款等内容；2019年4月根据各方面意见形成征求意见后修订稿，4月底，我局将《厦门经济特区建筑外立面装饰装修管理若干规定（草案送审稿）》提交市司法局。</w:t>
      </w:r>
    </w:p>
    <w:p>
      <w:pPr>
        <w:spacing w:before="156" w:beforeLines="50" w:after="156" w:afterLines="50" w:line="520" w:lineRule="exact"/>
        <w:ind w:firstLine="640" w:firstLineChars="200"/>
        <w:rPr>
          <w:rFonts w:ascii="仿宋" w:hAnsi="仿宋" w:eastAsia="仿宋" w:cs="仿宋"/>
          <w:sz w:val="32"/>
          <w:szCs w:val="32"/>
        </w:rPr>
      </w:pPr>
      <w:r>
        <w:rPr>
          <w:rFonts w:hint="eastAsia" w:ascii="仿宋" w:hAnsi="仿宋" w:eastAsia="仿宋" w:cs="仿宋"/>
          <w:sz w:val="32"/>
          <w:szCs w:val="32"/>
        </w:rPr>
        <w:t>《若干规定（草案）》的起草，主要依据《中华人民共和国建筑法》《建设工程质量管理条例》《实施工程建设强制性标准监督规定》《住宅室内装饰装修管理办法》《厦门经济特区建筑条例》《厦门市市容环境卫生管理条例》《厦门市城乡规划条例》《厦门市物业管理若干规定》《厦门经济特区户外广告设施设置管理办法》等法律法规，吸收了《规定》中的部分内容，同时借鉴了徐州、宜昌、深圳、瑞安、青岛等城市建筑外立面管理相关法规规章的内容。</w:t>
      </w:r>
    </w:p>
    <w:p>
      <w:pPr>
        <w:spacing w:before="156" w:beforeLines="50" w:after="156" w:afterLines="50" w:line="520" w:lineRule="exact"/>
        <w:ind w:firstLine="643" w:firstLineChars="200"/>
        <w:rPr>
          <w:rFonts w:ascii="仿宋" w:hAnsi="仿宋" w:eastAsia="仿宋" w:cs="仿宋"/>
          <w:b/>
          <w:sz w:val="32"/>
          <w:szCs w:val="32"/>
        </w:rPr>
      </w:pPr>
    </w:p>
    <w:p>
      <w:pPr>
        <w:spacing w:before="156" w:beforeLines="50" w:after="156" w:afterLines="50"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三、《若干规定（草案）》主要内容说明</w:t>
      </w:r>
    </w:p>
    <w:p>
      <w:pPr>
        <w:spacing w:line="520" w:lineRule="exact"/>
        <w:ind w:firstLine="643" w:firstLineChars="200"/>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（一）起草的总体思路</w:t>
      </w:r>
    </w:p>
    <w:p>
      <w:pPr>
        <w:spacing w:line="52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建筑外立面涉及的范围十分广泛，既涉及新建建筑的规划、设计、建设，又涉及既有建筑的管理维护、亮化美化、整治改造，还涉及建筑外立面的公共、商业利用，且建筑外立面立法规制的对象和范围往往与市容环境卫生、户外广告设施设置、</w:t>
      </w:r>
      <w:r>
        <w:rPr>
          <w:rFonts w:hint="eastAsia" w:ascii="仿宋" w:hAnsi="仿宋" w:eastAsia="仿宋" w:cs="仿宋"/>
          <w:color w:val="000000"/>
          <w:sz w:val="32"/>
          <w:szCs w:val="32"/>
        </w:rPr>
        <w:t>城市夜景景观照明</w:t>
      </w:r>
      <w:r>
        <w:rPr>
          <w:rFonts w:hint="eastAsia" w:ascii="仿宋" w:hAnsi="仿宋" w:eastAsia="仿宋" w:cs="仿宋"/>
          <w:color w:val="000000"/>
          <w:sz w:val="32"/>
          <w:szCs w:val="32"/>
          <w:shd w:val="clear" w:color="auto" w:fill="FFFFFF"/>
        </w:rPr>
        <w:t>、物业管理的规制对象和范围存在重合。</w:t>
      </w:r>
    </w:p>
    <w:p>
      <w:pPr>
        <w:spacing w:line="52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《若干规定（草案）》起草总体思路如下：第一，不求大而全，立足建筑外立面装饰装修，对现行有效法规规章已经规定的内容，《若干规定（草案）》不予重复规定。第二，立法目的主要在于进一步提升城市</w:t>
      </w:r>
      <w:r>
        <w:rPr>
          <w:rFonts w:hint="eastAsia" w:ascii="仿宋" w:hAnsi="仿宋" w:eastAsia="仿宋" w:cs="仿宋"/>
          <w:color w:val="000000"/>
          <w:sz w:val="32"/>
          <w:szCs w:val="32"/>
        </w:rPr>
        <w:t>“颜值”；</w:t>
      </w:r>
      <w:r>
        <w:rPr>
          <w:rFonts w:hint="eastAsia" w:ascii="仿宋" w:hAnsi="仿宋" w:eastAsia="仿宋" w:cs="仿宋"/>
          <w:color w:val="000000"/>
          <w:sz w:val="32"/>
          <w:szCs w:val="32"/>
          <w:shd w:val="clear" w:color="auto" w:fill="FFFFFF"/>
        </w:rPr>
        <w:t>立法重心则由《规定》的新建建筑外立面标准规制为主转向既有建筑管理维护、亮化美化、整治改造的规制为主，强化建筑外立面管理责任人的责任，确保建筑外立面既安全又美观。第三，具体条文设计上，从我市实际情况出发，坚持问题导向，以实践需求确定立法重点，继承了《规定》可行的做法，对迫切需要规范的事项作出规定。一则明确了建筑外立面装饰装修规划应当划定重点区域和重要节点建筑。二则明晰了建筑外立面改造的审批程序。三则规定了政府组织实施改造的相关内容。四则对给城市</w:t>
      </w:r>
      <w:r>
        <w:rPr>
          <w:rFonts w:hint="eastAsia" w:ascii="仿宋" w:hAnsi="仿宋" w:eastAsia="仿宋" w:cs="仿宋"/>
          <w:color w:val="000000"/>
          <w:sz w:val="32"/>
          <w:szCs w:val="32"/>
        </w:rPr>
        <w:t>“颜值”造成重大影响的</w:t>
      </w:r>
      <w:r>
        <w:rPr>
          <w:rFonts w:hint="eastAsia" w:ascii="仿宋" w:hAnsi="仿宋" w:eastAsia="仿宋" w:cs="仿宋"/>
          <w:color w:val="000000"/>
          <w:sz w:val="32"/>
          <w:szCs w:val="32"/>
          <w:shd w:val="clear" w:color="auto" w:fill="FFFFFF"/>
        </w:rPr>
        <w:t>阳台、安全防护设施、空调室外机、管线等内容予以专条规定。五则对建筑外立面定期清洗粉饰、日常安全巡查维护等做了明确规定。第四，相关制度设计力求易落实、可操作，既“好看”又“好吃”，既能有效遏制增量违法行为，又能稳妥整治存量违法行为。第五，对部分尚不成熟或者需要另行制定法规规章的内容，如屋面使用，未纳入《若干规定（草案）》。</w:t>
      </w:r>
    </w:p>
    <w:p>
      <w:pPr>
        <w:widowControl/>
        <w:spacing w:line="520" w:lineRule="exact"/>
        <w:ind w:firstLine="643" w:firstLineChars="200"/>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（二）主要内容</w:t>
      </w:r>
    </w:p>
    <w:p>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《若干规定（草案）》共五章三十八条，由总则、规划与建设、改造与维护、法律责任、附则构成。</w:t>
      </w:r>
    </w:p>
    <w:p>
      <w:pPr>
        <w:pStyle w:val="13"/>
        <w:spacing w:line="520" w:lineRule="exact"/>
        <w:ind w:left="645" w:firstLine="0" w:firstLineChars="0"/>
        <w:rPr>
          <w:rFonts w:ascii="仿宋" w:hAnsi="仿宋" w:eastAsia="仿宋" w:cs="仿宋"/>
          <w:b/>
          <w:sz w:val="32"/>
          <w:szCs w:val="32"/>
        </w:rPr>
      </w:pPr>
      <w:r>
        <w:rPr>
          <w:rFonts w:hint="eastAsia" w:ascii="仿宋" w:hAnsi="仿宋" w:eastAsia="仿宋" w:cs="仿宋"/>
          <w:b/>
          <w:sz w:val="32"/>
          <w:szCs w:val="32"/>
        </w:rPr>
        <w:t>1.关于建筑外立面装饰装修管理体制</w:t>
      </w:r>
    </w:p>
    <w:p>
      <w:pPr>
        <w:autoSpaceDE w:val="0"/>
        <w:autoSpaceDN w:val="0"/>
        <w:adjustRightInd w:val="0"/>
        <w:spacing w:line="520" w:lineRule="exact"/>
        <w:ind w:firstLine="640" w:firstLineChars="200"/>
        <w:rPr>
          <w:rFonts w:ascii="仿宋" w:hAnsi="仿宋" w:eastAsia="仿宋" w:cs="仿宋"/>
          <w:bCs/>
          <w:sz w:val="32"/>
          <w:szCs w:val="32"/>
          <w:lang w:val="zh-CN"/>
        </w:rPr>
      </w:pPr>
      <w:r>
        <w:rPr>
          <w:rFonts w:hint="eastAsia" w:ascii="仿宋" w:hAnsi="仿宋" w:eastAsia="仿宋" w:cs="仿宋"/>
          <w:sz w:val="32"/>
          <w:szCs w:val="32"/>
        </w:rPr>
        <w:t>一是明确领导体制。总结厦门会晤的成功经验，《若干规定（草案）》明确</w:t>
      </w:r>
      <w:r>
        <w:rPr>
          <w:rFonts w:hint="eastAsia" w:ascii="仿宋" w:hAnsi="仿宋" w:eastAsia="仿宋" w:cs="仿宋"/>
          <w:sz w:val="32"/>
          <w:szCs w:val="32"/>
          <w:lang w:val="zh-CN"/>
        </w:rPr>
        <w:t>市人民政府应当加强对建筑外立面管理工作的领导，研究解决管理工作中的重大问题，区人民政府按照职责做好辖区内建筑外立面装饰装修管理相关工作（草案第三条）。</w:t>
      </w:r>
      <w:r>
        <w:rPr>
          <w:rFonts w:hint="eastAsia" w:ascii="仿宋" w:hAnsi="仿宋" w:eastAsia="仿宋" w:cs="仿宋"/>
          <w:sz w:val="32"/>
          <w:szCs w:val="32"/>
        </w:rPr>
        <w:t>二是</w:t>
      </w:r>
      <w:r>
        <w:rPr>
          <w:rFonts w:hint="eastAsia" w:ascii="仿宋" w:hAnsi="仿宋" w:eastAsia="仿宋" w:cs="仿宋"/>
          <w:sz w:val="32"/>
          <w:szCs w:val="32"/>
          <w:lang w:val="zh-CN"/>
        </w:rPr>
        <w:t>明确</w:t>
      </w:r>
      <w:r>
        <w:rPr>
          <w:rFonts w:hint="eastAsia" w:ascii="仿宋" w:hAnsi="仿宋" w:eastAsia="仿宋" w:cs="仿宋"/>
          <w:sz w:val="32"/>
          <w:szCs w:val="32"/>
        </w:rPr>
        <w:t>主管部门及职责分工。《若干规定（草案）》明确市建设主管部门是</w:t>
      </w:r>
      <w:r>
        <w:rPr>
          <w:rFonts w:hint="eastAsia" w:ascii="仿宋" w:hAnsi="仿宋" w:eastAsia="仿宋" w:cs="仿宋"/>
          <w:sz w:val="32"/>
          <w:szCs w:val="32"/>
          <w:lang w:val="zh-CN"/>
        </w:rPr>
        <w:t>本市</w:t>
      </w:r>
      <w:r>
        <w:rPr>
          <w:rFonts w:hint="eastAsia" w:ascii="仿宋" w:hAnsi="仿宋" w:eastAsia="仿宋" w:cs="仿宋"/>
          <w:sz w:val="32"/>
          <w:szCs w:val="32"/>
        </w:rPr>
        <w:t>建筑外立面装饰装修的</w:t>
      </w:r>
      <w:r>
        <w:rPr>
          <w:rFonts w:hint="eastAsia" w:ascii="仿宋" w:hAnsi="仿宋" w:eastAsia="仿宋" w:cs="仿宋"/>
          <w:sz w:val="32"/>
          <w:szCs w:val="32"/>
          <w:lang w:val="zh-CN"/>
        </w:rPr>
        <w:t>主管部门，区</w:t>
      </w:r>
      <w:r>
        <w:rPr>
          <w:rFonts w:hint="eastAsia" w:ascii="仿宋" w:hAnsi="仿宋" w:eastAsia="仿宋" w:cs="仿宋"/>
          <w:sz w:val="32"/>
          <w:szCs w:val="32"/>
        </w:rPr>
        <w:t>建设</w:t>
      </w:r>
      <w:r>
        <w:rPr>
          <w:rFonts w:hint="eastAsia" w:ascii="仿宋" w:hAnsi="仿宋" w:eastAsia="仿宋" w:cs="仿宋"/>
          <w:sz w:val="32"/>
          <w:szCs w:val="32"/>
          <w:lang w:val="zh-CN"/>
        </w:rPr>
        <w:t>主管部门负责辖区内</w:t>
      </w:r>
      <w:r>
        <w:rPr>
          <w:rFonts w:hint="eastAsia" w:ascii="仿宋" w:hAnsi="仿宋" w:eastAsia="仿宋" w:cs="仿宋"/>
          <w:sz w:val="32"/>
          <w:szCs w:val="32"/>
        </w:rPr>
        <w:t>建筑外立面</w:t>
      </w:r>
      <w:r>
        <w:rPr>
          <w:rFonts w:hint="eastAsia" w:ascii="仿宋" w:hAnsi="仿宋" w:eastAsia="仿宋" w:cs="仿宋"/>
          <w:sz w:val="32"/>
          <w:szCs w:val="32"/>
          <w:lang w:val="zh-CN"/>
        </w:rPr>
        <w:t>管理工作。</w:t>
      </w:r>
      <w:r>
        <w:rPr>
          <w:rFonts w:hint="eastAsia" w:ascii="仿宋" w:hAnsi="仿宋" w:eastAsia="仿宋" w:cs="仿宋"/>
          <w:color w:val="000000"/>
          <w:sz w:val="32"/>
          <w:szCs w:val="32"/>
        </w:rPr>
        <w:t>鉴于</w:t>
      </w:r>
      <w:r>
        <w:rPr>
          <w:rFonts w:hint="eastAsia" w:ascii="仿宋" w:hAnsi="仿宋" w:eastAsia="仿宋" w:cs="仿宋"/>
          <w:color w:val="000000"/>
          <w:sz w:val="32"/>
          <w:szCs w:val="32"/>
          <w:lang w:val="zh-CN"/>
        </w:rPr>
        <w:t>街道办事处（镇人民政府）</w:t>
      </w:r>
      <w:r>
        <w:rPr>
          <w:rFonts w:hint="eastAsia" w:ascii="仿宋" w:hAnsi="仿宋" w:eastAsia="仿宋" w:cs="仿宋"/>
          <w:color w:val="000000"/>
          <w:sz w:val="32"/>
          <w:szCs w:val="32"/>
        </w:rPr>
        <w:t>对辖区情况最了解，管理更为便利，参考《</w:t>
      </w:r>
      <w:r>
        <w:rPr>
          <w:rFonts w:hint="eastAsia" w:ascii="仿宋" w:hAnsi="仿宋" w:eastAsia="仿宋" w:cs="仿宋"/>
          <w:color w:val="000000"/>
          <w:sz w:val="32"/>
          <w:szCs w:val="32"/>
          <w:lang w:val="zh-CN"/>
        </w:rPr>
        <w:t>厦门市房屋安全管理规定</w:t>
      </w:r>
      <w:r>
        <w:rPr>
          <w:rFonts w:hint="eastAsia" w:ascii="仿宋" w:hAnsi="仿宋" w:eastAsia="仿宋" w:cs="仿宋"/>
          <w:color w:val="000000"/>
          <w:sz w:val="32"/>
          <w:szCs w:val="32"/>
        </w:rPr>
        <w:t>》等规定，将辖区内的建筑外立面装饰装修管理工作、日常巡查工作等下沉至街道办事处（镇人民政府）</w:t>
      </w:r>
      <w:r>
        <w:rPr>
          <w:rFonts w:hint="eastAsia" w:ascii="仿宋" w:hAnsi="仿宋" w:eastAsia="仿宋" w:cs="仿宋"/>
          <w:sz w:val="32"/>
          <w:szCs w:val="32"/>
          <w:lang w:val="zh-CN"/>
        </w:rPr>
        <w:t>（草案第</w:t>
      </w:r>
      <w:r>
        <w:rPr>
          <w:rFonts w:hint="eastAsia" w:ascii="仿宋" w:hAnsi="仿宋" w:eastAsia="仿宋" w:cs="仿宋"/>
          <w:sz w:val="32"/>
          <w:szCs w:val="32"/>
        </w:rPr>
        <w:t>六</w:t>
      </w:r>
      <w:r>
        <w:rPr>
          <w:rFonts w:hint="eastAsia" w:ascii="仿宋" w:hAnsi="仿宋" w:eastAsia="仿宋" w:cs="仿宋"/>
          <w:sz w:val="32"/>
          <w:szCs w:val="32"/>
          <w:lang w:val="zh-CN"/>
        </w:rPr>
        <w:t>条）</w:t>
      </w:r>
      <w:r>
        <w:rPr>
          <w:rFonts w:hint="eastAsia" w:ascii="仿宋" w:hAnsi="仿宋" w:eastAsia="仿宋" w:cs="仿宋"/>
          <w:color w:val="000000"/>
          <w:sz w:val="32"/>
          <w:szCs w:val="32"/>
        </w:rPr>
        <w:t>。三是明确其他有关部门的职责。规定自然资源和规划、住房保障</w:t>
      </w:r>
      <w:r>
        <w:rPr>
          <w:rFonts w:hint="eastAsia" w:ascii="仿宋" w:hAnsi="仿宋" w:eastAsia="仿宋" w:cs="仿宋"/>
          <w:bCs/>
          <w:color w:val="000000"/>
          <w:sz w:val="32"/>
          <w:szCs w:val="32"/>
        </w:rPr>
        <w:t>和房屋管理、市政园林、</w:t>
      </w:r>
      <w:r>
        <w:rPr>
          <w:rFonts w:hint="eastAsia" w:ascii="仿宋" w:hAnsi="仿宋" w:eastAsia="仿宋" w:cs="仿宋"/>
          <w:bCs/>
          <w:color w:val="000000"/>
          <w:sz w:val="32"/>
          <w:szCs w:val="32"/>
          <w:lang w:val="zh-CN"/>
        </w:rPr>
        <w:t>城市管理行政执法、</w:t>
      </w:r>
      <w:r>
        <w:rPr>
          <w:rFonts w:hint="eastAsia" w:ascii="仿宋" w:hAnsi="仿宋" w:eastAsia="仿宋" w:cs="仿宋"/>
          <w:bCs/>
          <w:color w:val="000000"/>
          <w:sz w:val="32"/>
          <w:szCs w:val="32"/>
        </w:rPr>
        <w:t>公安、通信管理等</w:t>
      </w:r>
      <w:r>
        <w:rPr>
          <w:rFonts w:hint="eastAsia" w:ascii="仿宋" w:hAnsi="仿宋" w:eastAsia="仿宋" w:cs="仿宋"/>
          <w:bCs/>
          <w:color w:val="000000"/>
          <w:sz w:val="32"/>
          <w:szCs w:val="32"/>
          <w:lang w:val="zh-CN"/>
        </w:rPr>
        <w:t>部门在各自职责范围内，负责建筑外立面</w:t>
      </w:r>
      <w:r>
        <w:rPr>
          <w:rFonts w:hint="eastAsia" w:ascii="仿宋" w:hAnsi="仿宋" w:eastAsia="仿宋" w:cs="仿宋"/>
          <w:bCs/>
          <w:color w:val="000000"/>
          <w:sz w:val="32"/>
          <w:szCs w:val="32"/>
        </w:rPr>
        <w:t>装饰装修</w:t>
      </w:r>
      <w:r>
        <w:rPr>
          <w:rFonts w:hint="eastAsia" w:ascii="仿宋" w:hAnsi="仿宋" w:eastAsia="仿宋" w:cs="仿宋"/>
          <w:bCs/>
          <w:color w:val="000000"/>
          <w:sz w:val="32"/>
          <w:szCs w:val="32"/>
          <w:lang w:val="zh-CN"/>
        </w:rPr>
        <w:t>管理的相关工作（草案第七条）。</w:t>
      </w:r>
    </w:p>
    <w:p>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2.关于建筑外立面装修装饰的规划与建设</w:t>
      </w:r>
    </w:p>
    <w:p>
      <w:pPr>
        <w:autoSpaceDE w:val="0"/>
        <w:autoSpaceDN w:val="0"/>
        <w:adjustRightInd w:val="0"/>
        <w:spacing w:line="500" w:lineRule="exact"/>
        <w:ind w:firstLine="640" w:firstLineChars="200"/>
        <w:rPr>
          <w:rFonts w:ascii="仿宋" w:hAnsi="仿宋" w:eastAsia="仿宋" w:cs="仿宋"/>
          <w:sz w:val="32"/>
          <w:szCs w:val="32"/>
          <w:lang w:val="zh-CN"/>
        </w:rPr>
      </w:pPr>
      <w:r>
        <w:rPr>
          <w:rFonts w:hint="eastAsia" w:ascii="仿宋" w:hAnsi="仿宋" w:eastAsia="仿宋" w:cs="仿宋"/>
          <w:bCs/>
          <w:sz w:val="32"/>
          <w:szCs w:val="32"/>
        </w:rPr>
        <w:t>为</w:t>
      </w:r>
      <w:r>
        <w:rPr>
          <w:rFonts w:hint="eastAsia" w:ascii="仿宋" w:hAnsi="仿宋" w:eastAsia="仿宋" w:cs="仿宋"/>
          <w:bCs/>
          <w:color w:val="000000"/>
          <w:sz w:val="32"/>
          <w:szCs w:val="32"/>
        </w:rPr>
        <w:t>从源头上规范建筑外立面装修装饰行为</w:t>
      </w:r>
      <w:r>
        <w:rPr>
          <w:rFonts w:hint="eastAsia" w:ascii="仿宋" w:hAnsi="仿宋" w:eastAsia="仿宋" w:cs="仿宋"/>
          <w:bCs/>
          <w:sz w:val="32"/>
          <w:szCs w:val="32"/>
        </w:rPr>
        <w:t>，《若干规定（草案）》第二章专章规定了建筑外立面装饰装修的规划与建设，</w:t>
      </w:r>
      <w:r>
        <w:rPr>
          <w:rFonts w:hint="eastAsia" w:ascii="仿宋" w:hAnsi="仿宋" w:eastAsia="仿宋" w:cs="仿宋"/>
          <w:color w:val="000000"/>
          <w:sz w:val="32"/>
          <w:szCs w:val="32"/>
          <w:shd w:val="clear" w:color="auto" w:fill="FFFFFF"/>
        </w:rPr>
        <w:t>明晰了建筑外立面改造的审批程序，</w:t>
      </w:r>
      <w:r>
        <w:rPr>
          <w:rFonts w:hint="eastAsia" w:ascii="仿宋" w:hAnsi="仿宋" w:eastAsia="仿宋" w:cs="仿宋"/>
          <w:bCs/>
          <w:sz w:val="32"/>
          <w:szCs w:val="32"/>
        </w:rPr>
        <w:t>明确规定</w:t>
      </w:r>
      <w:r>
        <w:rPr>
          <w:rFonts w:hint="eastAsia" w:ascii="仿宋" w:hAnsi="仿宋" w:eastAsia="仿宋" w:cs="仿宋"/>
          <w:bCs/>
          <w:sz w:val="32"/>
          <w:szCs w:val="32"/>
          <w:lang w:val="zh-CN"/>
        </w:rPr>
        <w:t>市建设主管部门会同有关部门划定建筑外立面装饰装修管理的重点区域和重要节点建筑，经市人民政府批准后向社会公布</w:t>
      </w:r>
      <w:r>
        <w:rPr>
          <w:rFonts w:hint="eastAsia" w:ascii="仿宋" w:hAnsi="仿宋" w:eastAsia="仿宋" w:cs="仿宋"/>
          <w:sz w:val="32"/>
          <w:szCs w:val="32"/>
          <w:lang w:val="zh-CN"/>
        </w:rPr>
        <w:t>。</w:t>
      </w:r>
    </w:p>
    <w:p>
      <w:pPr>
        <w:autoSpaceDE w:val="0"/>
        <w:autoSpaceDN w:val="0"/>
        <w:adjustRightInd w:val="0"/>
        <w:spacing w:line="520" w:lineRule="exact"/>
        <w:rPr>
          <w:rFonts w:ascii="仿宋" w:hAnsi="仿宋" w:eastAsia="仿宋" w:cs="仿宋"/>
          <w:bCs/>
          <w:color w:val="000000"/>
          <w:sz w:val="32"/>
          <w:szCs w:val="32"/>
        </w:rPr>
      </w:pPr>
      <w:r>
        <w:rPr>
          <w:rFonts w:hint="eastAsia" w:ascii="仿宋" w:hAnsi="仿宋" w:eastAsia="仿宋" w:cs="仿宋"/>
          <w:bCs/>
          <w:sz w:val="32"/>
          <w:szCs w:val="32"/>
        </w:rPr>
        <w:t>（草案第八条）</w:t>
      </w:r>
      <w:r>
        <w:rPr>
          <w:rFonts w:hint="eastAsia" w:ascii="仿宋" w:hAnsi="仿宋" w:eastAsia="仿宋" w:cs="仿宋"/>
          <w:bCs/>
          <w:color w:val="000000"/>
          <w:sz w:val="32"/>
          <w:szCs w:val="32"/>
        </w:rPr>
        <w:t>。市建设主管部门会同自然资源和规划部门组织编制建筑外立面装饰装修技术导则（草案第九条），以技术导则引领建筑外立面装饰装修行为。同时，本章还规定了建筑外立面改造的建设手续等内容（草案第十条至第十三条）。</w:t>
      </w:r>
    </w:p>
    <w:p>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3.关于建筑外立面的管理责任人及管理责任</w:t>
      </w:r>
    </w:p>
    <w:p>
      <w:pPr>
        <w:widowControl/>
        <w:spacing w:line="520" w:lineRule="exact"/>
        <w:ind w:firstLine="640" w:firstLineChars="200"/>
        <w:rPr>
          <w:rFonts w:ascii="仿宋" w:hAnsi="仿宋" w:eastAsia="仿宋" w:cs="仿宋"/>
          <w:bCs/>
          <w:sz w:val="32"/>
          <w:szCs w:val="32"/>
        </w:rPr>
      </w:pPr>
      <w:r>
        <w:rPr>
          <w:rFonts w:hint="eastAsia" w:ascii="仿宋" w:hAnsi="仿宋" w:eastAsia="仿宋" w:cs="仿宋"/>
          <w:color w:val="000000"/>
          <w:sz w:val="32"/>
          <w:szCs w:val="32"/>
          <w:shd w:val="clear" w:color="auto" w:fill="FFFFFF"/>
        </w:rPr>
        <w:t>为切实扭转当下管理责任人不明确、“不作为”“乱作为”的局面，《若干规定（草案）》在明确管理责任人的基础上，强化了建筑外立面管理责任人的责任。</w:t>
      </w:r>
      <w:r>
        <w:rPr>
          <w:rFonts w:hint="eastAsia" w:ascii="仿宋" w:hAnsi="仿宋" w:eastAsia="仿宋" w:cs="仿宋"/>
          <w:sz w:val="32"/>
          <w:szCs w:val="32"/>
        </w:rPr>
        <w:t>一是明确建筑所有权人为建筑外立面的管理责任人（草案第十四条第一款）。二是明确改造维护费用由管理责任人承担（草案第十四条第二款）。《规定》未对建筑外立面改造维护费用进行规定，《若干规定（草案）》加以明确。三是明晰管理责任。为强化管理责任人的责任意识，</w:t>
      </w:r>
      <w:r>
        <w:rPr>
          <w:rFonts w:hint="eastAsia" w:ascii="仿宋" w:hAnsi="仿宋" w:eastAsia="仿宋" w:cs="仿宋"/>
          <w:bCs/>
          <w:sz w:val="32"/>
          <w:szCs w:val="32"/>
        </w:rPr>
        <w:t>《若干规定（草案）》一则规定管理责任人应当定期或者及时对建筑外立面进行清洗粉饰（草案第二十四条、第二十五条）；二则规定管理责任人应当建立建筑外立面建筑材料、附加设施、附加设备档案，以及建立建筑外立面日常巡查维护制度，发现建筑外立面存在安全隐患的，应当及时加固、更换或者拆除，防止发生建筑外立面建筑材料、附加设施、附加设备坠落伤害事故（草案第二十六条）；三则规定</w:t>
      </w:r>
      <w:r>
        <w:rPr>
          <w:rFonts w:hint="eastAsia" w:ascii="仿宋" w:hAnsi="仿宋" w:eastAsia="仿宋" w:cs="仿宋"/>
          <w:bCs/>
          <w:sz w:val="32"/>
          <w:szCs w:val="32"/>
          <w:lang w:val="zh-CN"/>
        </w:rPr>
        <w:t>管理责任人</w:t>
      </w:r>
      <w:r>
        <w:rPr>
          <w:rFonts w:hint="eastAsia" w:ascii="仿宋" w:hAnsi="仿宋" w:eastAsia="仿宋" w:cs="仿宋"/>
          <w:bCs/>
          <w:sz w:val="32"/>
          <w:szCs w:val="32"/>
        </w:rPr>
        <w:t>应当通过临时管理规约、管理规约对阳台封闭、安全防护设施安装、空调室外机安装、清洗粉饰等事项以及</w:t>
      </w:r>
      <w:r>
        <w:rPr>
          <w:rFonts w:hint="eastAsia" w:ascii="仿宋" w:hAnsi="仿宋" w:eastAsia="仿宋" w:cs="仿宋"/>
          <w:sz w:val="32"/>
          <w:szCs w:val="32"/>
        </w:rPr>
        <w:t>建筑外立面</w:t>
      </w:r>
      <w:r>
        <w:rPr>
          <w:rFonts w:hint="eastAsia" w:ascii="仿宋" w:hAnsi="仿宋" w:eastAsia="仿宋" w:cs="仿宋"/>
          <w:sz w:val="32"/>
          <w:szCs w:val="32"/>
          <w:lang w:val="zh-CN"/>
        </w:rPr>
        <w:t>建筑材料、附加设施、附加设备</w:t>
      </w:r>
      <w:r>
        <w:rPr>
          <w:rFonts w:hint="eastAsia" w:ascii="仿宋" w:hAnsi="仿宋" w:eastAsia="仿宋" w:cs="仿宋"/>
          <w:sz w:val="32"/>
          <w:szCs w:val="32"/>
        </w:rPr>
        <w:t>的档案建立</w:t>
      </w:r>
      <w:r>
        <w:rPr>
          <w:rFonts w:hint="eastAsia" w:ascii="仿宋" w:hAnsi="仿宋" w:eastAsia="仿宋" w:cs="仿宋"/>
          <w:bCs/>
          <w:sz w:val="32"/>
          <w:szCs w:val="32"/>
        </w:rPr>
        <w:t>、日常巡查维护作出明确约定（草案第二十七条）；四则规定了管理责任人违反规定的法律责任。</w:t>
      </w:r>
    </w:p>
    <w:p>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4.关于建筑外立面的改造</w:t>
      </w:r>
    </w:p>
    <w:p>
      <w:pPr>
        <w:widowControl/>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目前，我市建筑外立面改造，主要有两种情形，一种是政府组织实施的改造，另一种是管理责任人自行实施的改造。《若干规定（草案）》规定</w:t>
      </w:r>
      <w:r>
        <w:rPr>
          <w:rFonts w:hint="eastAsia" w:ascii="仿宋" w:hAnsi="仿宋" w:eastAsia="仿宋" w:cs="仿宋"/>
          <w:bCs/>
          <w:color w:val="000000"/>
          <w:sz w:val="32"/>
          <w:szCs w:val="32"/>
        </w:rPr>
        <w:t>本市遇重大庆典、举办大型活动及其他特殊情况，需要对城市景观进行美化的，市、区人民政府可以组织</w:t>
      </w:r>
      <w:r>
        <w:rPr>
          <w:rFonts w:hint="eastAsia" w:ascii="仿宋" w:hAnsi="仿宋" w:eastAsia="仿宋" w:cs="仿宋"/>
          <w:color w:val="000000"/>
          <w:sz w:val="32"/>
          <w:szCs w:val="32"/>
          <w:lang w:val="zh-CN"/>
        </w:rPr>
        <w:t>对重点区域和重要节点建筑的外立面实施改造</w:t>
      </w:r>
      <w:r>
        <w:rPr>
          <w:rFonts w:hint="eastAsia" w:ascii="仿宋" w:hAnsi="仿宋" w:eastAsia="仿宋" w:cs="仿宋"/>
          <w:bCs/>
          <w:color w:val="000000"/>
          <w:sz w:val="32"/>
          <w:szCs w:val="32"/>
        </w:rPr>
        <w:t>。市、区人民政府组织实施的建筑外立面改造经费纳入同级政府财政预算（草案第十五条第一、二款）。</w:t>
      </w:r>
      <w:r>
        <w:rPr>
          <w:rFonts w:hint="eastAsia" w:ascii="仿宋" w:hAnsi="仿宋" w:eastAsia="仿宋" w:cs="仿宋"/>
          <w:bCs/>
          <w:sz w:val="32"/>
          <w:szCs w:val="32"/>
        </w:rPr>
        <w:t>至于后续日常维护，《若干规定（草案）》规定</w:t>
      </w:r>
      <w:r>
        <w:rPr>
          <w:rFonts w:hint="eastAsia" w:ascii="仿宋" w:hAnsi="仿宋" w:eastAsia="仿宋" w:cs="仿宋"/>
          <w:bCs/>
          <w:color w:val="000000"/>
          <w:sz w:val="32"/>
          <w:szCs w:val="32"/>
        </w:rPr>
        <w:t>后续日常维护由管理责任人负责，所需费用由管理责任人承担</w:t>
      </w:r>
      <w:r>
        <w:rPr>
          <w:rFonts w:hint="eastAsia" w:ascii="仿宋" w:hAnsi="仿宋" w:eastAsia="仿宋" w:cs="仿宋"/>
          <w:bCs/>
          <w:sz w:val="32"/>
          <w:szCs w:val="32"/>
        </w:rPr>
        <w:t>（草案第十五条第三款），明确了后续日常维护责任主体和费用承担</w:t>
      </w:r>
      <w:r>
        <w:rPr>
          <w:rFonts w:hint="eastAsia" w:ascii="仿宋" w:hAnsi="仿宋" w:eastAsia="仿宋" w:cs="仿宋"/>
          <w:bCs/>
          <w:color w:val="000000"/>
          <w:sz w:val="32"/>
          <w:szCs w:val="32"/>
        </w:rPr>
        <w:t>。</w:t>
      </w:r>
      <w:r>
        <w:rPr>
          <w:rFonts w:hint="eastAsia" w:ascii="仿宋" w:hAnsi="仿宋" w:eastAsia="仿宋" w:cs="仿宋"/>
          <w:bCs/>
          <w:sz w:val="32"/>
          <w:szCs w:val="32"/>
        </w:rPr>
        <w:t>对于管理责任人自行实施的改造，《若干规定（草案）》规定了改造需要办理的手续、设计要求、竣工验收和档案移交等内容，确保建筑外立面改造依法有序进行。</w:t>
      </w:r>
    </w:p>
    <w:p>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5.关于建筑外立面的维护</w:t>
      </w:r>
    </w:p>
    <w:p>
      <w:pPr>
        <w:autoSpaceDE w:val="0"/>
        <w:autoSpaceDN w:val="0"/>
        <w:adjustRightInd w:val="0"/>
        <w:spacing w:line="500" w:lineRule="exact"/>
        <w:ind w:firstLine="640" w:firstLineChars="200"/>
        <w:rPr>
          <w:rFonts w:ascii="仿宋" w:hAnsi="仿宋" w:eastAsia="仿宋" w:cs="仿宋"/>
          <w:bCs/>
          <w:sz w:val="32"/>
          <w:szCs w:val="32"/>
          <w:highlight w:val="cyan"/>
        </w:rPr>
      </w:pPr>
      <w:r>
        <w:rPr>
          <w:rFonts w:hint="eastAsia" w:ascii="仿宋" w:hAnsi="仿宋" w:eastAsia="仿宋" w:cs="仿宋"/>
          <w:bCs/>
          <w:sz w:val="32"/>
          <w:szCs w:val="32"/>
        </w:rPr>
        <w:t>目前，严重影响我市建筑外立面“颜值”的主要因素是阳台、安全防护设施、空调室外机、管线以及未定期清洗粉饰。《若干规定（草案）》坚持问题导向，根据现实情况一一作出明确规定（草案第十六条至第二十条），如关于</w:t>
      </w:r>
      <w:r>
        <w:rPr>
          <w:rFonts w:hint="eastAsia" w:ascii="仿宋" w:hAnsi="仿宋" w:eastAsia="仿宋" w:cs="仿宋"/>
          <w:bCs/>
          <w:sz w:val="32"/>
          <w:szCs w:val="32"/>
          <w:lang w:val="zh-CN"/>
        </w:rPr>
        <w:t>安全防护设施</w:t>
      </w:r>
      <w:r>
        <w:rPr>
          <w:rFonts w:hint="eastAsia" w:ascii="仿宋" w:hAnsi="仿宋" w:eastAsia="仿宋" w:cs="仿宋"/>
          <w:bCs/>
          <w:sz w:val="32"/>
          <w:szCs w:val="32"/>
        </w:rPr>
        <w:t>安装，《若干规定（草案）》参考了深圳、杭州的规定和做法，结合我市实际，明确规定本市建筑外立面确需安装安全防护设施的，不得超出建筑物外墙设置，并应当符合消防安全等相关要求，临街一侧二层以上应当安装不影响城市美观的隐</w:t>
      </w:r>
      <w:r>
        <w:rPr>
          <w:rFonts w:hint="eastAsia" w:ascii="仿宋" w:hAnsi="仿宋" w:eastAsia="仿宋" w:cs="仿宋"/>
          <w:bCs/>
          <w:color w:val="000000"/>
          <w:sz w:val="32"/>
          <w:szCs w:val="32"/>
        </w:rPr>
        <w:t>形安全防护设施。</w:t>
      </w:r>
      <w:r>
        <w:rPr>
          <w:rFonts w:hint="eastAsia" w:ascii="仿宋" w:hAnsi="仿宋" w:eastAsia="仿宋" w:cs="仿宋"/>
          <w:color w:val="000000"/>
          <w:sz w:val="32"/>
          <w:szCs w:val="32"/>
          <w:lang w:val="zh-CN"/>
        </w:rPr>
        <w:t>重点区域和重要节点</w:t>
      </w:r>
      <w:r>
        <w:rPr>
          <w:rFonts w:hint="eastAsia" w:ascii="仿宋" w:hAnsi="仿宋" w:eastAsia="仿宋" w:cs="仿宋"/>
          <w:bCs/>
          <w:color w:val="000000"/>
          <w:sz w:val="32"/>
          <w:szCs w:val="32"/>
        </w:rPr>
        <w:t>建筑临街一侧外立面确需安装安全防</w:t>
      </w:r>
      <w:r>
        <w:rPr>
          <w:rFonts w:hint="eastAsia" w:ascii="仿宋" w:hAnsi="仿宋" w:eastAsia="仿宋" w:cs="仿宋"/>
          <w:bCs/>
          <w:sz w:val="32"/>
          <w:szCs w:val="32"/>
        </w:rPr>
        <w:t>护设施的，应当安装不影响城市美观的隐形安全防护设施（草案第十七条）。</w:t>
      </w:r>
    </w:p>
    <w:p>
      <w:pPr>
        <w:autoSpaceDE w:val="0"/>
        <w:autoSpaceDN w:val="0"/>
        <w:adjustRightInd w:val="0"/>
        <w:spacing w:line="520" w:lineRule="exact"/>
        <w:ind w:firstLine="640" w:firstLineChars="200"/>
        <w:rPr>
          <w:rFonts w:ascii="仿宋" w:hAnsi="仿宋" w:eastAsia="仿宋" w:cs="仿宋"/>
          <w:bCs/>
          <w:color w:val="000000"/>
          <w:sz w:val="32"/>
          <w:szCs w:val="32"/>
        </w:rPr>
      </w:pPr>
      <w:r>
        <w:rPr>
          <w:rFonts w:hint="eastAsia" w:ascii="仿宋" w:hAnsi="仿宋" w:eastAsia="仿宋" w:cs="仿宋"/>
          <w:bCs/>
          <w:sz w:val="32"/>
          <w:szCs w:val="32"/>
        </w:rPr>
        <w:t>为确保上述规定得到有效落实，确保建筑外立面安全、美观，《若干规定（草案）》从管理责任人、管理规约、物业服务企业、</w:t>
      </w:r>
      <w:r>
        <w:rPr>
          <w:rFonts w:hint="eastAsia" w:ascii="仿宋" w:hAnsi="仿宋" w:eastAsia="仿宋" w:cs="仿宋"/>
          <w:color w:val="000000"/>
          <w:sz w:val="32"/>
          <w:szCs w:val="32"/>
          <w:lang w:val="zh-CN"/>
        </w:rPr>
        <w:t>街道办事处（镇人民政府）</w:t>
      </w:r>
      <w:r>
        <w:rPr>
          <w:rFonts w:hint="eastAsia" w:ascii="仿宋" w:hAnsi="仿宋" w:eastAsia="仿宋" w:cs="仿宋"/>
          <w:color w:val="000000"/>
          <w:sz w:val="32"/>
          <w:szCs w:val="32"/>
        </w:rPr>
        <w:t>等方面加以规定，如</w:t>
      </w:r>
      <w:r>
        <w:rPr>
          <w:rFonts w:hint="eastAsia" w:ascii="仿宋" w:hAnsi="仿宋" w:eastAsia="仿宋" w:cs="仿宋"/>
          <w:bCs/>
          <w:sz w:val="32"/>
          <w:szCs w:val="32"/>
        </w:rPr>
        <w:t>委托物业服务企业实施物业管理的物业管理区域，物业服务企业应当按照物业服务合同约定加强对建筑外立面的日常巡查维护，并做好记录。对物业管理区域内违反本规定的建筑外立面装饰装修行为，物业服务企业应当制止，并及时向城市管理行政执法部门报告（草案第二十八条）。</w:t>
      </w:r>
      <w:r>
        <w:rPr>
          <w:rFonts w:hint="eastAsia" w:ascii="仿宋" w:hAnsi="仿宋" w:eastAsia="仿宋" w:cs="仿宋"/>
          <w:bCs/>
          <w:color w:val="000000"/>
          <w:sz w:val="32"/>
          <w:szCs w:val="32"/>
        </w:rPr>
        <w:t>街道办事处（镇人民政府）应当落实</w:t>
      </w:r>
      <w:r>
        <w:rPr>
          <w:rFonts w:hint="eastAsia" w:ascii="仿宋" w:hAnsi="仿宋" w:eastAsia="仿宋" w:cs="仿宋"/>
          <w:bCs/>
          <w:sz w:val="32"/>
          <w:szCs w:val="32"/>
        </w:rPr>
        <w:t>网格化巡查机制，及时发现、制止、报告辖区内的建筑外立面违法装饰装修行为，</w:t>
      </w:r>
      <w:r>
        <w:rPr>
          <w:rFonts w:hint="eastAsia" w:ascii="仿宋" w:hAnsi="仿宋" w:eastAsia="仿宋" w:cs="仿宋"/>
          <w:bCs/>
          <w:color w:val="000000"/>
          <w:sz w:val="32"/>
          <w:szCs w:val="32"/>
        </w:rPr>
        <w:t>应当建立辖区内建筑外立面清洗粉饰台账，并以书面方式提示管理责任人按照规定对建筑外立面进行清洗粉饰</w:t>
      </w:r>
      <w:r>
        <w:rPr>
          <w:rFonts w:hint="eastAsia" w:ascii="仿宋" w:hAnsi="仿宋" w:eastAsia="仿宋" w:cs="仿宋"/>
          <w:bCs/>
          <w:sz w:val="32"/>
          <w:szCs w:val="32"/>
        </w:rPr>
        <w:t>（草案第二十九条）</w:t>
      </w:r>
      <w:r>
        <w:rPr>
          <w:rFonts w:hint="eastAsia" w:ascii="仿宋" w:hAnsi="仿宋" w:eastAsia="仿宋" w:cs="仿宋"/>
          <w:bCs/>
          <w:color w:val="000000"/>
          <w:sz w:val="32"/>
          <w:szCs w:val="32"/>
        </w:rPr>
        <w:t>。</w:t>
      </w:r>
    </w:p>
    <w:p>
      <w:pPr>
        <w:spacing w:line="520" w:lineRule="exact"/>
        <w:ind w:firstLine="640" w:firstLineChars="200"/>
        <w:rPr>
          <w:rFonts w:ascii="仿宋" w:hAnsi="仿宋" w:eastAsia="仿宋" w:cs="仿宋"/>
          <w:sz w:val="32"/>
          <w:szCs w:val="32"/>
        </w:rPr>
      </w:pPr>
      <w:r>
        <w:rPr>
          <w:rFonts w:hint="eastAsia" w:ascii="仿宋" w:hAnsi="仿宋" w:eastAsia="仿宋" w:cs="仿宋"/>
          <w:bCs/>
          <w:sz w:val="32"/>
          <w:szCs w:val="32"/>
        </w:rPr>
        <w:t>需要特别说明的是，《若干规定（草案）》从建筑外立面整体风格协调的角度出发，规定了</w:t>
      </w:r>
      <w:r>
        <w:rPr>
          <w:rFonts w:hint="eastAsia" w:ascii="仿宋" w:hAnsi="仿宋" w:eastAsia="仿宋" w:cs="仿宋"/>
          <w:sz w:val="32"/>
          <w:szCs w:val="32"/>
          <w:lang w:val="zh-CN"/>
        </w:rPr>
        <w:t>同一</w:t>
      </w:r>
      <w:r>
        <w:rPr>
          <w:rFonts w:hint="eastAsia" w:ascii="仿宋" w:hAnsi="仿宋" w:eastAsia="仿宋" w:cs="仿宋"/>
          <w:sz w:val="32"/>
          <w:szCs w:val="32"/>
        </w:rPr>
        <w:t>物业管理区域</w:t>
      </w:r>
      <w:r>
        <w:rPr>
          <w:rFonts w:hint="eastAsia" w:ascii="仿宋" w:hAnsi="仿宋" w:eastAsia="仿宋" w:cs="仿宋"/>
          <w:sz w:val="32"/>
          <w:szCs w:val="32"/>
          <w:lang w:val="zh-CN"/>
        </w:rPr>
        <w:t>或者同栋建筑封闭阳台、安装</w:t>
      </w:r>
      <w:r>
        <w:rPr>
          <w:rFonts w:hint="eastAsia" w:ascii="仿宋" w:hAnsi="仿宋" w:eastAsia="仿宋" w:cs="仿宋"/>
          <w:sz w:val="32"/>
          <w:szCs w:val="32"/>
        </w:rPr>
        <w:t>安全</w:t>
      </w:r>
      <w:r>
        <w:rPr>
          <w:rFonts w:hint="eastAsia" w:ascii="仿宋" w:hAnsi="仿宋" w:eastAsia="仿宋" w:cs="仿宋"/>
          <w:sz w:val="32"/>
          <w:szCs w:val="32"/>
          <w:lang w:val="zh-CN"/>
        </w:rPr>
        <w:t>防护设施的，应当采用相同或者相近的造型、风格、色彩和材质，</w:t>
      </w:r>
      <w:r>
        <w:rPr>
          <w:rFonts w:hint="eastAsia" w:ascii="仿宋" w:hAnsi="仿宋" w:eastAsia="仿宋" w:cs="仿宋"/>
          <w:sz w:val="32"/>
          <w:szCs w:val="32"/>
        </w:rPr>
        <w:t>并与物业管理区域</w:t>
      </w:r>
      <w:r>
        <w:rPr>
          <w:rFonts w:hint="eastAsia" w:ascii="仿宋" w:hAnsi="仿宋" w:eastAsia="仿宋" w:cs="仿宋"/>
          <w:sz w:val="32"/>
          <w:szCs w:val="32"/>
          <w:lang w:val="zh-CN"/>
        </w:rPr>
        <w:t>或者</w:t>
      </w:r>
      <w:r>
        <w:rPr>
          <w:rFonts w:hint="eastAsia" w:ascii="仿宋" w:hAnsi="仿宋" w:eastAsia="仿宋" w:cs="仿宋"/>
          <w:sz w:val="32"/>
          <w:szCs w:val="32"/>
        </w:rPr>
        <w:t>建筑的整体风格相协调</w:t>
      </w:r>
      <w:r>
        <w:rPr>
          <w:rFonts w:hint="eastAsia" w:ascii="仿宋" w:hAnsi="仿宋" w:eastAsia="仿宋" w:cs="仿宋"/>
          <w:bCs/>
          <w:sz w:val="32"/>
          <w:szCs w:val="32"/>
        </w:rPr>
        <w:t>（草案第十八条）；规定了建筑外立面清洗粉饰要求，在与我市城市容貌标准口径大体一致的基础上，将喷涂涂料的</w:t>
      </w:r>
      <w:r>
        <w:rPr>
          <w:rFonts w:hint="eastAsia" w:ascii="仿宋" w:hAnsi="仿宋" w:eastAsia="仿宋" w:cs="仿宋"/>
          <w:color w:val="000000"/>
          <w:sz w:val="32"/>
          <w:szCs w:val="32"/>
          <w:lang w:val="zh-CN"/>
        </w:rPr>
        <w:t>重点区域和重要节点</w:t>
      </w:r>
      <w:r>
        <w:rPr>
          <w:rFonts w:hint="eastAsia" w:ascii="仿宋" w:hAnsi="仿宋" w:eastAsia="仿宋" w:cs="仿宋"/>
          <w:bCs/>
          <w:sz w:val="32"/>
          <w:szCs w:val="32"/>
        </w:rPr>
        <w:t>建筑外立面明确为三年清洗一次，涂料超过保质期的应当及时重新粉饰，无保质期的，至少每五年粉饰一次（草案第十八条）。此外，《若干规定（草案）》并对“烂尾楼”</w:t>
      </w:r>
      <w:r>
        <w:rPr>
          <w:rFonts w:hint="eastAsia" w:ascii="仿宋" w:hAnsi="仿宋" w:eastAsia="仿宋" w:cs="仿宋"/>
          <w:bCs/>
          <w:color w:val="000000"/>
          <w:sz w:val="32"/>
          <w:szCs w:val="32"/>
        </w:rPr>
        <w:t>等的美观做了规定，</w:t>
      </w:r>
      <w:r>
        <w:rPr>
          <w:rFonts w:hint="eastAsia" w:ascii="仿宋" w:hAnsi="仿宋" w:eastAsia="仿宋" w:cs="仿宋"/>
          <w:color w:val="000000"/>
          <w:sz w:val="32"/>
          <w:szCs w:val="32"/>
        </w:rPr>
        <w:t>《若干规定（草案）》规定重点区域的建设工程停工一年以上的，建设单位应当保持工程外观整洁，不得影响城市容貌。</w:t>
      </w:r>
      <w:r>
        <w:rPr>
          <w:rFonts w:hint="eastAsia" w:ascii="仿宋" w:hAnsi="仿宋" w:eastAsia="仿宋" w:cs="仿宋"/>
          <w:sz w:val="32"/>
          <w:szCs w:val="32"/>
        </w:rPr>
        <w:t>建设单位未保持工程外观整洁的，市、区人民政府可以进行必要的外观改造维护，相关费用由建设单位承担</w:t>
      </w:r>
      <w:r>
        <w:rPr>
          <w:rFonts w:hint="eastAsia" w:ascii="仿宋" w:hAnsi="仿宋" w:eastAsia="仿宋" w:cs="仿宋"/>
          <w:bCs/>
          <w:color w:val="000000"/>
          <w:sz w:val="32"/>
          <w:szCs w:val="32"/>
        </w:rPr>
        <w:t>（草案第二十二条）。</w:t>
      </w:r>
    </w:p>
    <w:p>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6.关于法律责任</w:t>
      </w:r>
    </w:p>
    <w:p>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若干规定（草案）》第四章专章规定了违反本法规对应的法律责任。针对当前建筑外立面管理中法律责任不明晰，难以落地执行的问题，在认真厘清问题、乱象形成原因的基础上，加大建筑外立面装饰装修违法行为整治力度，加重违法行为的法律责任。具体而言，对擅自进行建筑外立面改造、违法装修装饰、实施禁止行为、未履行维护义务等行为设置了具体的罚则，同时还明确规定了街道办事处（镇人民政府）可以依法委托有资质的从业单位代履行，所需费用由管理责任人承担（草案第三十三条）。</w:t>
      </w:r>
    </w:p>
    <w:p>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7.其他内容</w:t>
      </w:r>
    </w:p>
    <w:p>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（1）定义</w:t>
      </w:r>
    </w:p>
    <w:p>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章对建筑外立面、建筑外立面装饰装修、建筑外立面改造、建筑外立面维护、既有建筑、附加设施、附加设备做了定义（草案第三十六条）。建筑外立面的定义中明确规定建筑外立面包含屋面。对容易产生混淆的建筑外立面改造和建筑外立面维护做了明确的界定。</w:t>
      </w:r>
    </w:p>
    <w:p>
      <w:pPr>
        <w:autoSpaceDE w:val="0"/>
        <w:autoSpaceDN w:val="0"/>
        <w:adjustRightInd w:val="0"/>
        <w:spacing w:line="520" w:lineRule="exact"/>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（2）</w:t>
      </w:r>
      <w:r>
        <w:rPr>
          <w:rFonts w:hint="eastAsia" w:ascii="仿宋" w:hAnsi="仿宋" w:eastAsia="仿宋" w:cs="仿宋"/>
          <w:b/>
          <w:bCs/>
          <w:color w:val="000000"/>
          <w:sz w:val="32"/>
          <w:szCs w:val="32"/>
          <w:lang w:val="zh-CN"/>
        </w:rPr>
        <w:t>不适用</w:t>
      </w:r>
      <w:r>
        <w:rPr>
          <w:rFonts w:hint="eastAsia" w:ascii="仿宋" w:hAnsi="仿宋" w:eastAsia="仿宋" w:cs="仿宋"/>
          <w:b/>
          <w:bCs/>
          <w:color w:val="000000"/>
          <w:sz w:val="32"/>
          <w:szCs w:val="32"/>
        </w:rPr>
        <w:t>本规定情形</w:t>
      </w:r>
    </w:p>
    <w:p>
      <w:pPr>
        <w:autoSpaceDE w:val="0"/>
        <w:autoSpaceDN w:val="0"/>
        <w:adjustRightInd w:val="0"/>
        <w:spacing w:line="52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若干规定（草案）》第二条规定了适用范围为“本市城市规划区内建筑外立面装饰装修活动及其相关监督管理，适用本规定”。之所以将适用范围确定为“城市规划区”，主要考虑到“本市行政区域全部为规划区”（《厦门市城乡规划条例》第二条第一款）、“本市行政区域编制城市规划、村庄规划”（《厦门市城乡规划条例》第九条第一款第（一）项）以及我市村庄规划区内建筑多数为农村自建住房，相应地，《若干规定（草案）》第三十七条第二款规定“农村自建住房等建筑外立面的管理”，不适用本规定。</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列入文物保护的建筑和列入保护名录的历史风貌建筑，其管理另有规定，故《若干规定（草案）》第三十七条第一款规定“列入文物保护的建筑、列入保护名录的历史风貌建筑外立面的管理，法律、法规、规章另有规定的，从其规定。”</w:t>
      </w:r>
    </w:p>
    <w:p>
      <w:pPr>
        <w:spacing w:line="520" w:lineRule="exact"/>
        <w:ind w:firstLine="640" w:firstLineChars="200"/>
        <w:rPr>
          <w:rFonts w:ascii="仿宋" w:hAnsi="仿宋" w:eastAsia="仿宋" w:cs="仿宋"/>
          <w:bCs/>
          <w:sz w:val="32"/>
          <w:szCs w:val="32"/>
        </w:rPr>
      </w:pPr>
    </w:p>
    <w:p>
      <w:pPr>
        <w:spacing w:line="520" w:lineRule="exact"/>
        <w:rPr>
          <w:rFonts w:ascii="仿宋" w:hAnsi="仿宋" w:eastAsia="仿宋" w:cs="仿宋"/>
          <w:bCs/>
          <w:strike/>
          <w:sz w:val="32"/>
          <w:szCs w:val="32"/>
        </w:rPr>
      </w:pPr>
      <w:bookmarkStart w:id="3" w:name="_GoBack"/>
      <w:bookmarkEnd w:id="3"/>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2</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FD4"/>
    <w:rsid w:val="00021638"/>
    <w:rsid w:val="00022FD4"/>
    <w:rsid w:val="00033BC6"/>
    <w:rsid w:val="00047A91"/>
    <w:rsid w:val="00047A97"/>
    <w:rsid w:val="00052AF3"/>
    <w:rsid w:val="00076AC8"/>
    <w:rsid w:val="00080B91"/>
    <w:rsid w:val="000B60CD"/>
    <w:rsid w:val="000B6CD8"/>
    <w:rsid w:val="000C6541"/>
    <w:rsid w:val="000D44CF"/>
    <w:rsid w:val="000F032B"/>
    <w:rsid w:val="00114A38"/>
    <w:rsid w:val="00116BEA"/>
    <w:rsid w:val="00123AF7"/>
    <w:rsid w:val="00124650"/>
    <w:rsid w:val="001264D0"/>
    <w:rsid w:val="001266E3"/>
    <w:rsid w:val="001A3287"/>
    <w:rsid w:val="001B5886"/>
    <w:rsid w:val="001C2E27"/>
    <w:rsid w:val="001D0C49"/>
    <w:rsid w:val="001E6B01"/>
    <w:rsid w:val="001F026E"/>
    <w:rsid w:val="001F3717"/>
    <w:rsid w:val="001F53DA"/>
    <w:rsid w:val="002020BE"/>
    <w:rsid w:val="002039AA"/>
    <w:rsid w:val="002044B3"/>
    <w:rsid w:val="00205E27"/>
    <w:rsid w:val="00212919"/>
    <w:rsid w:val="00251BBC"/>
    <w:rsid w:val="00252985"/>
    <w:rsid w:val="002661D4"/>
    <w:rsid w:val="00266489"/>
    <w:rsid w:val="00267AAE"/>
    <w:rsid w:val="00270FB7"/>
    <w:rsid w:val="002758D9"/>
    <w:rsid w:val="00281F4F"/>
    <w:rsid w:val="00291E9F"/>
    <w:rsid w:val="002D4FED"/>
    <w:rsid w:val="002E4B4D"/>
    <w:rsid w:val="002F0A26"/>
    <w:rsid w:val="003048C7"/>
    <w:rsid w:val="0031643C"/>
    <w:rsid w:val="00333F8F"/>
    <w:rsid w:val="003344DE"/>
    <w:rsid w:val="00343547"/>
    <w:rsid w:val="00357BAA"/>
    <w:rsid w:val="0036219C"/>
    <w:rsid w:val="00364497"/>
    <w:rsid w:val="00377CC9"/>
    <w:rsid w:val="00387FA9"/>
    <w:rsid w:val="003D4B76"/>
    <w:rsid w:val="003F1333"/>
    <w:rsid w:val="00403773"/>
    <w:rsid w:val="00425910"/>
    <w:rsid w:val="00430C5A"/>
    <w:rsid w:val="00433A28"/>
    <w:rsid w:val="00446EDE"/>
    <w:rsid w:val="0045455C"/>
    <w:rsid w:val="004733BB"/>
    <w:rsid w:val="0047541B"/>
    <w:rsid w:val="00483DED"/>
    <w:rsid w:val="004A1DB2"/>
    <w:rsid w:val="004A60C3"/>
    <w:rsid w:val="004C4F78"/>
    <w:rsid w:val="004D1BE1"/>
    <w:rsid w:val="004D4B57"/>
    <w:rsid w:val="004D745D"/>
    <w:rsid w:val="004D7BCC"/>
    <w:rsid w:val="004E2A09"/>
    <w:rsid w:val="004E6CC0"/>
    <w:rsid w:val="004F3DEC"/>
    <w:rsid w:val="004F5704"/>
    <w:rsid w:val="00504589"/>
    <w:rsid w:val="00513A57"/>
    <w:rsid w:val="00514F9D"/>
    <w:rsid w:val="00515B91"/>
    <w:rsid w:val="00556A42"/>
    <w:rsid w:val="00557384"/>
    <w:rsid w:val="00571192"/>
    <w:rsid w:val="005715A0"/>
    <w:rsid w:val="00574B7B"/>
    <w:rsid w:val="00581D1A"/>
    <w:rsid w:val="00587F1B"/>
    <w:rsid w:val="0059455C"/>
    <w:rsid w:val="00597AEA"/>
    <w:rsid w:val="005A0957"/>
    <w:rsid w:val="005A4767"/>
    <w:rsid w:val="005B17DA"/>
    <w:rsid w:val="005B6531"/>
    <w:rsid w:val="005C3E7C"/>
    <w:rsid w:val="005C4C65"/>
    <w:rsid w:val="005C50DE"/>
    <w:rsid w:val="005D030D"/>
    <w:rsid w:val="005D4181"/>
    <w:rsid w:val="005D6943"/>
    <w:rsid w:val="005D7539"/>
    <w:rsid w:val="005E161E"/>
    <w:rsid w:val="005E42AC"/>
    <w:rsid w:val="005F4E4B"/>
    <w:rsid w:val="00627727"/>
    <w:rsid w:val="00635074"/>
    <w:rsid w:val="00647FB0"/>
    <w:rsid w:val="00656184"/>
    <w:rsid w:val="00683CBF"/>
    <w:rsid w:val="00690082"/>
    <w:rsid w:val="00691FF0"/>
    <w:rsid w:val="00693DC6"/>
    <w:rsid w:val="006958C8"/>
    <w:rsid w:val="006A77B7"/>
    <w:rsid w:val="006B7F77"/>
    <w:rsid w:val="006C33CD"/>
    <w:rsid w:val="006D78C4"/>
    <w:rsid w:val="006E12F8"/>
    <w:rsid w:val="006E5355"/>
    <w:rsid w:val="006E5DBE"/>
    <w:rsid w:val="006E713F"/>
    <w:rsid w:val="006F0499"/>
    <w:rsid w:val="006F5774"/>
    <w:rsid w:val="006F64D1"/>
    <w:rsid w:val="006F79A7"/>
    <w:rsid w:val="00722B33"/>
    <w:rsid w:val="007265C3"/>
    <w:rsid w:val="00741EE3"/>
    <w:rsid w:val="00746684"/>
    <w:rsid w:val="00761D2E"/>
    <w:rsid w:val="007630A3"/>
    <w:rsid w:val="00797B70"/>
    <w:rsid w:val="007A4C43"/>
    <w:rsid w:val="007C75E8"/>
    <w:rsid w:val="008203EA"/>
    <w:rsid w:val="00820F70"/>
    <w:rsid w:val="00826B2F"/>
    <w:rsid w:val="00827386"/>
    <w:rsid w:val="00833DB6"/>
    <w:rsid w:val="00860C2F"/>
    <w:rsid w:val="008748AA"/>
    <w:rsid w:val="00887324"/>
    <w:rsid w:val="00890AFF"/>
    <w:rsid w:val="0089174B"/>
    <w:rsid w:val="008A039B"/>
    <w:rsid w:val="008A2595"/>
    <w:rsid w:val="008A3994"/>
    <w:rsid w:val="008B6239"/>
    <w:rsid w:val="008B7368"/>
    <w:rsid w:val="008B7B97"/>
    <w:rsid w:val="008E02BC"/>
    <w:rsid w:val="008E42E9"/>
    <w:rsid w:val="008E56B7"/>
    <w:rsid w:val="008F491F"/>
    <w:rsid w:val="00931AFC"/>
    <w:rsid w:val="009367BE"/>
    <w:rsid w:val="00943BE4"/>
    <w:rsid w:val="00965F74"/>
    <w:rsid w:val="009728BF"/>
    <w:rsid w:val="00974E98"/>
    <w:rsid w:val="009803A4"/>
    <w:rsid w:val="0098215F"/>
    <w:rsid w:val="00994AEC"/>
    <w:rsid w:val="009A5124"/>
    <w:rsid w:val="009B1EEB"/>
    <w:rsid w:val="009B2558"/>
    <w:rsid w:val="009C185A"/>
    <w:rsid w:val="009C1894"/>
    <w:rsid w:val="009E2808"/>
    <w:rsid w:val="009E5156"/>
    <w:rsid w:val="009F3C53"/>
    <w:rsid w:val="009F5D0B"/>
    <w:rsid w:val="00A0060F"/>
    <w:rsid w:val="00A06E5E"/>
    <w:rsid w:val="00A07BF9"/>
    <w:rsid w:val="00A277BC"/>
    <w:rsid w:val="00A27E58"/>
    <w:rsid w:val="00A3620E"/>
    <w:rsid w:val="00A45290"/>
    <w:rsid w:val="00A627D9"/>
    <w:rsid w:val="00A634ED"/>
    <w:rsid w:val="00A635DC"/>
    <w:rsid w:val="00A73FE0"/>
    <w:rsid w:val="00A86313"/>
    <w:rsid w:val="00A86493"/>
    <w:rsid w:val="00A873F3"/>
    <w:rsid w:val="00A96870"/>
    <w:rsid w:val="00AA3E7F"/>
    <w:rsid w:val="00AB1DF8"/>
    <w:rsid w:val="00AB4C62"/>
    <w:rsid w:val="00AB6F79"/>
    <w:rsid w:val="00AB791C"/>
    <w:rsid w:val="00AB7C84"/>
    <w:rsid w:val="00AC64B4"/>
    <w:rsid w:val="00AE0F90"/>
    <w:rsid w:val="00AE6BD8"/>
    <w:rsid w:val="00AF02E0"/>
    <w:rsid w:val="00B01322"/>
    <w:rsid w:val="00B03BB8"/>
    <w:rsid w:val="00B16C09"/>
    <w:rsid w:val="00B21689"/>
    <w:rsid w:val="00B51734"/>
    <w:rsid w:val="00B8067A"/>
    <w:rsid w:val="00B92A08"/>
    <w:rsid w:val="00B947E0"/>
    <w:rsid w:val="00BA3B0B"/>
    <w:rsid w:val="00BB5F01"/>
    <w:rsid w:val="00BC303D"/>
    <w:rsid w:val="00BE55AD"/>
    <w:rsid w:val="00BE6B13"/>
    <w:rsid w:val="00BF67DD"/>
    <w:rsid w:val="00C05EA3"/>
    <w:rsid w:val="00C276D1"/>
    <w:rsid w:val="00C30ACB"/>
    <w:rsid w:val="00C332AF"/>
    <w:rsid w:val="00C36862"/>
    <w:rsid w:val="00C51B99"/>
    <w:rsid w:val="00C63294"/>
    <w:rsid w:val="00C712E2"/>
    <w:rsid w:val="00C80401"/>
    <w:rsid w:val="00C95400"/>
    <w:rsid w:val="00CA6E2A"/>
    <w:rsid w:val="00CB06A8"/>
    <w:rsid w:val="00CB0A26"/>
    <w:rsid w:val="00CB5F71"/>
    <w:rsid w:val="00CC643E"/>
    <w:rsid w:val="00CE1615"/>
    <w:rsid w:val="00CE1BAC"/>
    <w:rsid w:val="00CE4645"/>
    <w:rsid w:val="00CF7746"/>
    <w:rsid w:val="00D006FE"/>
    <w:rsid w:val="00D17DD9"/>
    <w:rsid w:val="00D40955"/>
    <w:rsid w:val="00D45D59"/>
    <w:rsid w:val="00D57FCE"/>
    <w:rsid w:val="00D61089"/>
    <w:rsid w:val="00D80690"/>
    <w:rsid w:val="00D83C7B"/>
    <w:rsid w:val="00D83E66"/>
    <w:rsid w:val="00D844D6"/>
    <w:rsid w:val="00D87C09"/>
    <w:rsid w:val="00D90613"/>
    <w:rsid w:val="00DB1E66"/>
    <w:rsid w:val="00DB5226"/>
    <w:rsid w:val="00DC0572"/>
    <w:rsid w:val="00DD2F8C"/>
    <w:rsid w:val="00DE209B"/>
    <w:rsid w:val="00DF0676"/>
    <w:rsid w:val="00DF6677"/>
    <w:rsid w:val="00E31D12"/>
    <w:rsid w:val="00E33832"/>
    <w:rsid w:val="00E338F4"/>
    <w:rsid w:val="00E51823"/>
    <w:rsid w:val="00E756CE"/>
    <w:rsid w:val="00E830BD"/>
    <w:rsid w:val="00E86F9D"/>
    <w:rsid w:val="00E97CDB"/>
    <w:rsid w:val="00EA2BE9"/>
    <w:rsid w:val="00EA35A9"/>
    <w:rsid w:val="00EB5BBF"/>
    <w:rsid w:val="00EC1739"/>
    <w:rsid w:val="00EC3EA3"/>
    <w:rsid w:val="00ED2C9B"/>
    <w:rsid w:val="00ED6032"/>
    <w:rsid w:val="00EF63FB"/>
    <w:rsid w:val="00F03378"/>
    <w:rsid w:val="00F055F9"/>
    <w:rsid w:val="00F26CE9"/>
    <w:rsid w:val="00F3028A"/>
    <w:rsid w:val="00F31694"/>
    <w:rsid w:val="00F4012D"/>
    <w:rsid w:val="00F40C15"/>
    <w:rsid w:val="00F415CB"/>
    <w:rsid w:val="00F439FE"/>
    <w:rsid w:val="00F44A61"/>
    <w:rsid w:val="00F477F6"/>
    <w:rsid w:val="00F5552E"/>
    <w:rsid w:val="00F70BA4"/>
    <w:rsid w:val="00F71612"/>
    <w:rsid w:val="00F97D26"/>
    <w:rsid w:val="00FB118D"/>
    <w:rsid w:val="00FB3B75"/>
    <w:rsid w:val="00FB58DC"/>
    <w:rsid w:val="00FC6DBF"/>
    <w:rsid w:val="00FF76CD"/>
    <w:rsid w:val="02A874C5"/>
    <w:rsid w:val="040D00B3"/>
    <w:rsid w:val="05EB5CDD"/>
    <w:rsid w:val="060A671D"/>
    <w:rsid w:val="080D1EB1"/>
    <w:rsid w:val="0A6D7A5B"/>
    <w:rsid w:val="0F0230B6"/>
    <w:rsid w:val="0F6A575F"/>
    <w:rsid w:val="11711314"/>
    <w:rsid w:val="158F5B4E"/>
    <w:rsid w:val="15A0494E"/>
    <w:rsid w:val="15F471BB"/>
    <w:rsid w:val="163F0266"/>
    <w:rsid w:val="168869D2"/>
    <w:rsid w:val="17147115"/>
    <w:rsid w:val="17CE1EFD"/>
    <w:rsid w:val="1AD67A1C"/>
    <w:rsid w:val="1B5B239D"/>
    <w:rsid w:val="1C130898"/>
    <w:rsid w:val="1E1A26DF"/>
    <w:rsid w:val="1E9223C4"/>
    <w:rsid w:val="20BE48AF"/>
    <w:rsid w:val="21B57BD6"/>
    <w:rsid w:val="23007A43"/>
    <w:rsid w:val="23964F07"/>
    <w:rsid w:val="249D6563"/>
    <w:rsid w:val="24A90CAE"/>
    <w:rsid w:val="2545116E"/>
    <w:rsid w:val="259D238D"/>
    <w:rsid w:val="2B006199"/>
    <w:rsid w:val="2BB66855"/>
    <w:rsid w:val="2CE040DE"/>
    <w:rsid w:val="2D2F26B7"/>
    <w:rsid w:val="2DF8083F"/>
    <w:rsid w:val="2E2F674C"/>
    <w:rsid w:val="2F386FD3"/>
    <w:rsid w:val="37B74201"/>
    <w:rsid w:val="385C545D"/>
    <w:rsid w:val="39385FF9"/>
    <w:rsid w:val="3DD66C8F"/>
    <w:rsid w:val="3E062602"/>
    <w:rsid w:val="3EBB1512"/>
    <w:rsid w:val="40654A2F"/>
    <w:rsid w:val="40ED6A0B"/>
    <w:rsid w:val="42416941"/>
    <w:rsid w:val="42EB1658"/>
    <w:rsid w:val="449F5012"/>
    <w:rsid w:val="460E13FC"/>
    <w:rsid w:val="49212546"/>
    <w:rsid w:val="49AE6956"/>
    <w:rsid w:val="4CC53A9E"/>
    <w:rsid w:val="4E827D8E"/>
    <w:rsid w:val="4FDD3EB0"/>
    <w:rsid w:val="504270CC"/>
    <w:rsid w:val="51CF31EA"/>
    <w:rsid w:val="5275743A"/>
    <w:rsid w:val="52965C20"/>
    <w:rsid w:val="53A752E4"/>
    <w:rsid w:val="53CE6DDB"/>
    <w:rsid w:val="546905A6"/>
    <w:rsid w:val="557B0B20"/>
    <w:rsid w:val="58211B13"/>
    <w:rsid w:val="58A20CDD"/>
    <w:rsid w:val="5B577C03"/>
    <w:rsid w:val="5DAE7291"/>
    <w:rsid w:val="5DE94095"/>
    <w:rsid w:val="5FB61CD1"/>
    <w:rsid w:val="64011711"/>
    <w:rsid w:val="6543400B"/>
    <w:rsid w:val="672855F4"/>
    <w:rsid w:val="67C24869"/>
    <w:rsid w:val="69F6576B"/>
    <w:rsid w:val="6A1C2D9D"/>
    <w:rsid w:val="6D992A02"/>
    <w:rsid w:val="6E9A1D95"/>
    <w:rsid w:val="717D116E"/>
    <w:rsid w:val="73F94340"/>
    <w:rsid w:val="741A291A"/>
    <w:rsid w:val="74C245EE"/>
    <w:rsid w:val="7717401E"/>
    <w:rsid w:val="77857090"/>
    <w:rsid w:val="7A0476C3"/>
    <w:rsid w:val="7A6A3FCA"/>
    <w:rsid w:val="7DE5418D"/>
    <w:rsid w:val="7DF86DBF"/>
    <w:rsid w:val="7F046AF1"/>
    <w:rsid w:val="7F524F24"/>
    <w:rsid w:val="7FAD4BEB"/>
    <w:rsid w:val="7FED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6"/>
    <w:unhideWhenUsed/>
    <w:qFormat/>
    <w:uiPriority w:val="99"/>
    <w:rPr>
      <w:b/>
      <w:bCs/>
    </w:rPr>
  </w:style>
  <w:style w:type="paragraph" w:styleId="3">
    <w:name w:val="annotation text"/>
    <w:basedOn w:val="1"/>
    <w:link w:val="17"/>
    <w:unhideWhenUsed/>
    <w:qFormat/>
    <w:uiPriority w:val="99"/>
    <w:pPr>
      <w:jc w:val="left"/>
    </w:pPr>
  </w:style>
  <w:style w:type="paragraph" w:styleId="4">
    <w:name w:val="Balloon Text"/>
    <w:basedOn w:val="1"/>
    <w:link w:val="14"/>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9">
    <w:name w:val="Strong"/>
    <w:basedOn w:val="8"/>
    <w:qFormat/>
    <w:uiPriority w:val="22"/>
    <w:rPr>
      <w:b/>
    </w:rPr>
  </w:style>
  <w:style w:type="character" w:styleId="10">
    <w:name w:val="Hyperlink"/>
    <w:basedOn w:val="8"/>
    <w:unhideWhenUsed/>
    <w:qFormat/>
    <w:uiPriority w:val="99"/>
    <w:rPr>
      <w:color w:val="0000FF"/>
      <w:u w:val="single"/>
    </w:rPr>
  </w:style>
  <w:style w:type="character" w:styleId="11">
    <w:name w:val="annotation reference"/>
    <w:basedOn w:val="8"/>
    <w:unhideWhenUsed/>
    <w:qFormat/>
    <w:uiPriority w:val="99"/>
    <w:rPr>
      <w:sz w:val="21"/>
      <w:szCs w:val="21"/>
    </w:rPr>
  </w:style>
  <w:style w:type="paragraph" w:styleId="13">
    <w:name w:val="List Paragraph"/>
    <w:basedOn w:val="1"/>
    <w:unhideWhenUsed/>
    <w:qFormat/>
    <w:uiPriority w:val="99"/>
    <w:pPr>
      <w:ind w:firstLine="420" w:firstLineChars="200"/>
    </w:pPr>
  </w:style>
  <w:style w:type="character" w:customStyle="1" w:styleId="14">
    <w:name w:val="批注框文本 Char"/>
    <w:basedOn w:val="8"/>
    <w:link w:val="4"/>
    <w:semiHidden/>
    <w:qFormat/>
    <w:uiPriority w:val="99"/>
    <w:rPr>
      <w:rFonts w:ascii="Times New Roman" w:hAnsi="Times New Roman" w:eastAsia="宋体" w:cs="Times New Roman"/>
      <w:sz w:val="18"/>
      <w:szCs w:val="18"/>
    </w:rPr>
  </w:style>
  <w:style w:type="character" w:customStyle="1" w:styleId="15">
    <w:name w:val="页脚 Char"/>
    <w:basedOn w:val="8"/>
    <w:link w:val="5"/>
    <w:qFormat/>
    <w:uiPriority w:val="99"/>
    <w:rPr>
      <w:rFonts w:ascii="Times New Roman" w:hAnsi="Times New Roman" w:eastAsia="宋体" w:cs="Times New Roman"/>
      <w:sz w:val="18"/>
      <w:szCs w:val="18"/>
    </w:rPr>
  </w:style>
  <w:style w:type="character" w:customStyle="1" w:styleId="16">
    <w:name w:val="批注主题 Char"/>
    <w:basedOn w:val="17"/>
    <w:link w:val="2"/>
    <w:qFormat/>
    <w:uiPriority w:val="0"/>
    <w:rPr>
      <w:kern w:val="2"/>
      <w:sz w:val="21"/>
      <w:szCs w:val="24"/>
    </w:rPr>
  </w:style>
  <w:style w:type="character" w:customStyle="1" w:styleId="17">
    <w:name w:val="批注文字 Char"/>
    <w:basedOn w:val="8"/>
    <w:link w:val="3"/>
    <w:semiHidden/>
    <w:qFormat/>
    <w:uiPriority w:val="99"/>
    <w:rPr>
      <w:kern w:val="2"/>
      <w:sz w:val="21"/>
      <w:szCs w:val="24"/>
    </w:rPr>
  </w:style>
  <w:style w:type="character" w:customStyle="1" w:styleId="18">
    <w:name w:val="页眉 Char"/>
    <w:basedOn w:val="8"/>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879</Words>
  <Characters>5014</Characters>
  <Lines>41</Lines>
  <Paragraphs>11</Paragraphs>
  <TotalTime>10</TotalTime>
  <ScaleCrop>false</ScaleCrop>
  <LinksUpToDate>false</LinksUpToDate>
  <CharactersWithSpaces>5882</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2019-04-09T04:44:00Z</dcterms:created>
  <dc:creator>lenovo</dc:creator>
  <cp:lastModifiedBy>Lenovo</cp:lastModifiedBy>
  <cp:lastPrinted>2019-04-09T04:44:00Z</cp:lastPrinted>
  <dcterms:modified xsi:type="dcterms:W3CDTF">2019-05-06T02:39:51Z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KSORubyTemplateID">
    <vt:lpwstr>6</vt:lpwstr>
  </property>
</Properties>
</file>