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numPr>
          <w:ilvl w:val="0"/>
          <w:numId w:val="0"/>
        </w:numPr>
        <w:shd w:val="clear" w:fill="FFFFFF"/>
        <w:wordWrap w:val="0"/>
        <w:autoSpaceDE/>
        <w:autoSpaceDN/>
        <w:bidi w:val="0"/>
        <w:snapToGrid/>
        <w:spacing w:before="0" w:after="0" w:line="600" w:lineRule="exact"/>
        <w:ind w:right="0" w:firstLine="0"/>
        <w:jc w:val="center"/>
        <w:rPr>
          <w:rFonts w:hint="default" w:ascii="方正小标宋简体" w:hAnsi="方正小标宋简体" w:eastAsia="方正小标宋简体"/>
          <w:b w:val="0"/>
          <w:i w:val="0"/>
          <w:color w:val="auto"/>
          <w:spacing w:val="0"/>
          <w:position w:val="0"/>
          <w:sz w:val="44"/>
          <w:szCs w:val="44"/>
        </w:rPr>
      </w:pPr>
      <w:r>
        <w:rPr>
          <w:rFonts w:hint="default" w:ascii="方正小标宋简体" w:hAnsi="方正小标宋简体" w:eastAsia="方正小标宋简体"/>
          <w:b w:val="0"/>
          <w:i w:val="0"/>
          <w:color w:val="auto"/>
          <w:spacing w:val="0"/>
          <w:position w:val="0"/>
          <w:sz w:val="44"/>
          <w:szCs w:val="44"/>
        </w:rPr>
        <w:t>厦门市住宅小区物业服务星级评定管理办法</w:t>
      </w:r>
    </w:p>
    <w:p>
      <w:pPr>
        <w:pageBreakBefore w:val="0"/>
        <w:numPr>
          <w:ilvl w:val="0"/>
          <w:numId w:val="0"/>
        </w:numPr>
        <w:shd w:val="clear" w:fill="FFFFFF"/>
        <w:wordWrap w:val="0"/>
        <w:autoSpaceDE/>
        <w:autoSpaceDN/>
        <w:bidi w:val="0"/>
        <w:snapToGrid/>
        <w:spacing w:before="0" w:after="0" w:line="600" w:lineRule="exact"/>
        <w:ind w:right="0" w:firstLine="0"/>
        <w:jc w:val="center"/>
        <w:rPr>
          <w:rFonts w:hint="default" w:ascii="仿宋_GB2312" w:hAnsi="仿宋_GB2312" w:eastAsia="仿宋_GB2312"/>
          <w:b w:val="0"/>
          <w:i w:val="0"/>
          <w:color w:val="auto"/>
          <w:spacing w:val="0"/>
          <w:position w:val="0"/>
          <w:sz w:val="32"/>
          <w:szCs w:val="32"/>
        </w:rPr>
      </w:pPr>
      <w:bookmarkStart w:id="7" w:name="_GoBack"/>
      <w:bookmarkEnd w:id="7"/>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0"/>
        <w:jc w:val="center"/>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第一章 总则</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default" w:ascii="仿宋_GB2312" w:hAnsi="仿宋_GB2312" w:eastAsia="仿宋_GB2312"/>
          <w:b w:val="0"/>
          <w:i w:val="0"/>
          <w:color w:val="auto"/>
          <w:spacing w:val="0"/>
          <w:position w:val="0"/>
          <w:sz w:val="32"/>
          <w:szCs w:val="32"/>
          <w:lang w:val="en-US" w:eastAsia="zh-CN"/>
        </w:rPr>
      </w:pPr>
      <w:r>
        <w:rPr>
          <w:rFonts w:hint="default" w:ascii="仿宋_GB2312" w:hAnsi="仿宋_GB2312" w:eastAsia="仿宋_GB2312"/>
          <w:b w:val="0"/>
          <w:i w:val="0"/>
          <w:color w:val="auto"/>
          <w:spacing w:val="0"/>
          <w:position w:val="0"/>
          <w:sz w:val="32"/>
          <w:szCs w:val="32"/>
        </w:rPr>
        <w:t>第一条【目的依据】为提升物业服务行业服务水平，加强物业服务行业自律，规范物业服务行业经营行为，促进物业服务行业健康发展，鼓励物业服务企业提升服务品质，提升业主生活幸福感。根据国家及本省物业服务行业有关规定，结合我市实际，制定本办法。</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第二条【适用范围】本办法适用于</w:t>
      </w:r>
      <w:r>
        <w:rPr>
          <w:rFonts w:hint="eastAsia" w:ascii="仿宋_GB2312" w:hAnsi="仿宋_GB2312" w:eastAsia="仿宋_GB2312"/>
          <w:b w:val="0"/>
          <w:i w:val="0"/>
          <w:color w:val="auto"/>
          <w:spacing w:val="0"/>
          <w:position w:val="0"/>
          <w:sz w:val="32"/>
          <w:szCs w:val="32"/>
          <w:lang w:eastAsia="zh-CN"/>
        </w:rPr>
        <w:t>为</w:t>
      </w:r>
      <w:r>
        <w:rPr>
          <w:rFonts w:hint="default" w:ascii="仿宋_GB2312" w:hAnsi="仿宋_GB2312" w:eastAsia="仿宋_GB2312"/>
          <w:b w:val="0"/>
          <w:i w:val="0"/>
          <w:color w:val="auto"/>
          <w:spacing w:val="0"/>
          <w:position w:val="0"/>
          <w:sz w:val="32"/>
          <w:szCs w:val="32"/>
        </w:rPr>
        <w:t>我市住宅小区提供专业物业服务的</w:t>
      </w:r>
      <w:r>
        <w:rPr>
          <w:rFonts w:hint="eastAsia" w:ascii="仿宋_GB2312" w:hAnsi="仿宋_GB2312" w:eastAsia="仿宋_GB2312"/>
          <w:b w:val="0"/>
          <w:i w:val="0"/>
          <w:color w:val="auto"/>
          <w:spacing w:val="0"/>
          <w:position w:val="0"/>
          <w:sz w:val="32"/>
          <w:szCs w:val="32"/>
          <w:lang w:eastAsia="zh-CN"/>
        </w:rPr>
        <w:t>物业服务企业或具有物业服务经营范围的其他企业（以下统称“物业服务企业”）的在管物业</w:t>
      </w:r>
      <w:r>
        <w:rPr>
          <w:rFonts w:hint="default" w:ascii="仿宋_GB2312" w:hAnsi="仿宋_GB2312" w:eastAsia="仿宋_GB2312"/>
          <w:b w:val="0"/>
          <w:i w:val="0"/>
          <w:color w:val="auto"/>
          <w:spacing w:val="0"/>
          <w:position w:val="0"/>
          <w:sz w:val="32"/>
          <w:szCs w:val="32"/>
        </w:rPr>
        <w:t>项目。</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eastAsia" w:ascii="仿宋_GB2312" w:hAnsi="仿宋_GB2312" w:eastAsia="仿宋_GB2312"/>
          <w:b w:val="0"/>
          <w:i w:val="0"/>
          <w:color w:val="auto"/>
          <w:spacing w:val="0"/>
          <w:position w:val="0"/>
          <w:sz w:val="32"/>
          <w:szCs w:val="32"/>
          <w:lang w:eastAsia="zh-CN"/>
        </w:rPr>
      </w:pPr>
      <w:r>
        <w:rPr>
          <w:rFonts w:hint="eastAsia" w:ascii="仿宋_GB2312" w:hAnsi="仿宋_GB2312" w:eastAsia="仿宋_GB2312"/>
          <w:b w:val="0"/>
          <w:i w:val="0"/>
          <w:color w:val="auto"/>
          <w:spacing w:val="0"/>
          <w:position w:val="0"/>
          <w:sz w:val="32"/>
          <w:szCs w:val="32"/>
          <w:lang w:eastAsia="zh-CN"/>
        </w:rPr>
        <w:t>非住宅小区的物业服务星级评定参照本办法执行。</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第三条【评定原则】物业项目服务星级评定工作遵循统一领导、分级核准、动态管理、公正透明</w:t>
      </w:r>
      <w:r>
        <w:rPr>
          <w:rFonts w:hint="eastAsia" w:ascii="仿宋_GB2312" w:hAnsi="仿宋_GB2312" w:eastAsia="仿宋_GB2312"/>
          <w:b w:val="0"/>
          <w:i w:val="0"/>
          <w:color w:val="auto"/>
          <w:spacing w:val="0"/>
          <w:position w:val="0"/>
          <w:sz w:val="32"/>
          <w:szCs w:val="32"/>
          <w:lang w:eastAsia="zh-CN"/>
        </w:rPr>
        <w:t>、质价相符</w:t>
      </w:r>
      <w:r>
        <w:rPr>
          <w:rFonts w:hint="default" w:ascii="仿宋_GB2312" w:hAnsi="仿宋_GB2312" w:eastAsia="仿宋_GB2312"/>
          <w:b w:val="0"/>
          <w:i w:val="0"/>
          <w:color w:val="auto"/>
          <w:spacing w:val="0"/>
          <w:position w:val="0"/>
          <w:sz w:val="32"/>
          <w:szCs w:val="32"/>
        </w:rPr>
        <w:t>的原则。</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第四条【评定标准】本办法通过对物业服务项目在项目基础管理、房屋管理与维修养护、设施设备管理、秩序维护管理、环境管理、</w:t>
      </w:r>
      <w:r>
        <w:rPr>
          <w:rFonts w:hint="eastAsia" w:ascii="仿宋_GB2312" w:hAnsi="仿宋_GB2312" w:eastAsia="仿宋_GB2312"/>
          <w:b w:val="0"/>
          <w:i w:val="0"/>
          <w:color w:val="auto"/>
          <w:spacing w:val="0"/>
          <w:position w:val="0"/>
          <w:sz w:val="32"/>
          <w:szCs w:val="32"/>
          <w:lang w:eastAsia="zh-CN"/>
        </w:rPr>
        <w:t>社会</w:t>
      </w:r>
      <w:r>
        <w:rPr>
          <w:rFonts w:hint="default" w:ascii="仿宋_GB2312" w:hAnsi="仿宋_GB2312" w:eastAsia="仿宋_GB2312"/>
          <w:b w:val="0"/>
          <w:i w:val="0"/>
          <w:color w:val="auto"/>
          <w:spacing w:val="0"/>
          <w:position w:val="0"/>
          <w:sz w:val="32"/>
          <w:szCs w:val="32"/>
        </w:rPr>
        <w:t>效益等方面所达到的水平</w:t>
      </w:r>
      <w:r>
        <w:rPr>
          <w:rFonts w:hint="eastAsia" w:ascii="仿宋_GB2312" w:hAnsi="仿宋_GB2312" w:eastAsia="仿宋_GB2312"/>
          <w:b w:val="0"/>
          <w:i w:val="0"/>
          <w:color w:val="auto"/>
          <w:spacing w:val="0"/>
          <w:position w:val="0"/>
          <w:sz w:val="32"/>
          <w:szCs w:val="32"/>
          <w:lang w:eastAsia="zh-CN"/>
        </w:rPr>
        <w:t>，结合物业服务费收费标准</w:t>
      </w:r>
      <w:r>
        <w:rPr>
          <w:rFonts w:hint="default" w:ascii="仿宋_GB2312" w:hAnsi="仿宋_GB2312" w:eastAsia="仿宋_GB2312"/>
          <w:b w:val="0"/>
          <w:i w:val="0"/>
          <w:color w:val="auto"/>
          <w:spacing w:val="0"/>
          <w:position w:val="0"/>
          <w:sz w:val="32"/>
          <w:szCs w:val="32"/>
        </w:rPr>
        <w:t>进行综合评判</w:t>
      </w:r>
      <w:r>
        <w:rPr>
          <w:rFonts w:hint="eastAsia" w:ascii="仿宋_GB2312" w:hAnsi="仿宋_GB2312" w:eastAsia="仿宋_GB2312"/>
          <w:b w:val="0"/>
          <w:i w:val="0"/>
          <w:color w:val="auto"/>
          <w:spacing w:val="0"/>
          <w:position w:val="0"/>
          <w:sz w:val="32"/>
          <w:szCs w:val="32"/>
          <w:lang w:eastAsia="zh-CN"/>
        </w:rPr>
        <w:t>、</w:t>
      </w:r>
      <w:r>
        <w:rPr>
          <w:rFonts w:hint="default" w:ascii="仿宋_GB2312" w:hAnsi="仿宋_GB2312" w:eastAsia="仿宋_GB2312"/>
          <w:b w:val="0"/>
          <w:i w:val="0"/>
          <w:color w:val="auto"/>
          <w:spacing w:val="0"/>
          <w:position w:val="0"/>
          <w:sz w:val="32"/>
          <w:szCs w:val="32"/>
        </w:rPr>
        <w:t>评定物业服务星级。</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星级评定划分标准与评分细则具体详见</w:t>
      </w:r>
      <w:bookmarkStart w:id="0" w:name="OLE_LINK5"/>
      <w:r>
        <w:rPr>
          <w:rFonts w:hint="default" w:ascii="仿宋_GB2312" w:hAnsi="仿宋_GB2312" w:eastAsia="仿宋_GB2312"/>
          <w:b w:val="0"/>
          <w:i w:val="0"/>
          <w:color w:val="auto"/>
          <w:spacing w:val="0"/>
          <w:position w:val="0"/>
          <w:sz w:val="32"/>
          <w:szCs w:val="32"/>
        </w:rPr>
        <w:t>《</w:t>
      </w:r>
      <w:bookmarkEnd w:id="0"/>
      <w:bookmarkStart w:id="1" w:name="OLE_LINK1"/>
      <w:r>
        <w:rPr>
          <w:rFonts w:hint="default" w:ascii="仿宋_GB2312" w:hAnsi="仿宋_GB2312" w:eastAsia="仿宋_GB2312"/>
          <w:b w:val="0"/>
          <w:i w:val="0"/>
          <w:color w:val="auto"/>
          <w:spacing w:val="0"/>
          <w:position w:val="0"/>
          <w:sz w:val="32"/>
          <w:szCs w:val="32"/>
        </w:rPr>
        <w:t>厦门市</w:t>
      </w:r>
      <w:bookmarkEnd w:id="1"/>
      <w:r>
        <w:rPr>
          <w:rFonts w:hint="default" w:ascii="仿宋_GB2312" w:hAnsi="仿宋_GB2312" w:eastAsia="仿宋_GB2312"/>
          <w:b w:val="0"/>
          <w:i w:val="0"/>
          <w:color w:val="auto"/>
          <w:spacing w:val="0"/>
          <w:position w:val="0"/>
          <w:sz w:val="32"/>
          <w:szCs w:val="32"/>
        </w:rPr>
        <w:t>住宅小区物业管理星级服务标准和评分标准》。</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第五条【星级划分】物业项目服务质量设立为五个等级，即一星级、二星级、三星级、四星级、五星级。最低为一星级，最高为五星级，</w:t>
      </w:r>
      <w:r>
        <w:rPr>
          <w:rFonts w:hint="eastAsia" w:ascii="仿宋_GB2312" w:hAnsi="仿宋_GB2312" w:eastAsia="仿宋_GB2312"/>
          <w:b w:val="0"/>
          <w:i w:val="0"/>
          <w:color w:val="auto"/>
          <w:spacing w:val="0"/>
          <w:position w:val="0"/>
          <w:sz w:val="32"/>
          <w:szCs w:val="32"/>
          <w:lang w:eastAsia="zh-CN"/>
        </w:rPr>
        <w:t>星</w:t>
      </w:r>
      <w:r>
        <w:rPr>
          <w:rFonts w:hint="default" w:ascii="仿宋_GB2312" w:hAnsi="仿宋_GB2312" w:eastAsia="仿宋_GB2312"/>
          <w:b w:val="0"/>
          <w:i w:val="0"/>
          <w:color w:val="auto"/>
          <w:spacing w:val="0"/>
          <w:position w:val="0"/>
          <w:sz w:val="32"/>
          <w:szCs w:val="32"/>
        </w:rPr>
        <w:t>级</w:t>
      </w:r>
      <w:r>
        <w:rPr>
          <w:rFonts w:hint="eastAsia" w:ascii="仿宋_GB2312" w:hAnsi="仿宋_GB2312" w:eastAsia="仿宋_GB2312"/>
          <w:b w:val="0"/>
          <w:i w:val="0"/>
          <w:color w:val="auto"/>
          <w:spacing w:val="0"/>
          <w:position w:val="0"/>
          <w:sz w:val="32"/>
          <w:szCs w:val="32"/>
          <w:lang w:eastAsia="zh-CN"/>
        </w:rPr>
        <w:t>划分是物业服务标准和服务质量的等级标志</w:t>
      </w:r>
      <w:r>
        <w:rPr>
          <w:rFonts w:hint="default" w:ascii="仿宋_GB2312" w:hAnsi="仿宋_GB2312" w:eastAsia="仿宋_GB2312"/>
          <w:b w:val="0"/>
          <w:i w:val="0"/>
          <w:color w:val="auto"/>
          <w:spacing w:val="0"/>
          <w:position w:val="0"/>
          <w:sz w:val="32"/>
          <w:szCs w:val="32"/>
        </w:rPr>
        <w:t>。</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第六条【主体职责】</w:t>
      </w:r>
      <w:bookmarkStart w:id="2" w:name="OLE_LINK13"/>
      <w:r>
        <w:rPr>
          <w:rFonts w:hint="default" w:ascii="仿宋_GB2312" w:hAnsi="仿宋_GB2312" w:eastAsia="仿宋_GB2312"/>
          <w:b w:val="0"/>
          <w:i w:val="0"/>
          <w:color w:val="auto"/>
          <w:spacing w:val="0"/>
          <w:position w:val="0"/>
          <w:sz w:val="32"/>
          <w:szCs w:val="32"/>
        </w:rPr>
        <w:t>各</w:t>
      </w:r>
      <w:r>
        <w:rPr>
          <w:rFonts w:hint="eastAsia" w:ascii="仿宋_GB2312" w:hAnsi="仿宋_GB2312" w:eastAsia="仿宋_GB2312"/>
          <w:b w:val="0"/>
          <w:i w:val="0"/>
          <w:color w:val="auto"/>
          <w:spacing w:val="0"/>
          <w:position w:val="0"/>
          <w:sz w:val="32"/>
          <w:szCs w:val="32"/>
          <w:lang w:eastAsia="zh-CN"/>
        </w:rPr>
        <w:t>街道办事处（镇人民政府）</w:t>
      </w:r>
      <w:r>
        <w:rPr>
          <w:rFonts w:hint="default" w:ascii="仿宋_GB2312" w:hAnsi="仿宋_GB2312" w:eastAsia="仿宋_GB2312"/>
          <w:b w:val="0"/>
          <w:i w:val="0"/>
          <w:color w:val="auto"/>
          <w:spacing w:val="0"/>
          <w:position w:val="0"/>
          <w:sz w:val="32"/>
          <w:szCs w:val="32"/>
        </w:rPr>
        <w:t>负责本辖区内</w:t>
      </w:r>
      <w:bookmarkEnd w:id="2"/>
      <w:bookmarkStart w:id="3" w:name="OLE_LINK12"/>
      <w:r>
        <w:rPr>
          <w:rFonts w:hint="default" w:ascii="仿宋_GB2312" w:hAnsi="仿宋_GB2312" w:eastAsia="仿宋_GB2312"/>
          <w:b w:val="0"/>
          <w:i w:val="0"/>
          <w:color w:val="auto"/>
          <w:spacing w:val="0"/>
          <w:position w:val="0"/>
          <w:sz w:val="32"/>
          <w:szCs w:val="32"/>
        </w:rPr>
        <w:t>星级物业项目的初评工作</w:t>
      </w:r>
      <w:r>
        <w:rPr>
          <w:rFonts w:hint="eastAsia" w:ascii="仿宋_GB2312" w:hAnsi="仿宋_GB2312" w:eastAsia="仿宋_GB2312"/>
          <w:b w:val="0"/>
          <w:i w:val="0"/>
          <w:color w:val="auto"/>
          <w:spacing w:val="0"/>
          <w:position w:val="0"/>
          <w:sz w:val="32"/>
          <w:szCs w:val="32"/>
          <w:lang w:eastAsia="zh-CN"/>
        </w:rPr>
        <w:t>。</w:t>
      </w:r>
      <w:bookmarkEnd w:id="3"/>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4"/>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区物业</w:t>
      </w:r>
      <w:r>
        <w:rPr>
          <w:rFonts w:hint="eastAsia" w:ascii="仿宋_GB2312" w:hAnsi="仿宋_GB2312" w:eastAsia="仿宋_GB2312"/>
          <w:b w:val="0"/>
          <w:i w:val="0"/>
          <w:color w:val="auto"/>
          <w:spacing w:val="0"/>
          <w:position w:val="0"/>
          <w:sz w:val="32"/>
          <w:szCs w:val="32"/>
          <w:lang w:eastAsia="zh-CN"/>
        </w:rPr>
        <w:t>行政</w:t>
      </w:r>
      <w:r>
        <w:rPr>
          <w:rFonts w:hint="default" w:ascii="仿宋_GB2312" w:hAnsi="仿宋_GB2312" w:eastAsia="仿宋_GB2312"/>
          <w:b w:val="0"/>
          <w:i w:val="0"/>
          <w:color w:val="auto"/>
          <w:spacing w:val="0"/>
          <w:position w:val="0"/>
          <w:sz w:val="32"/>
          <w:szCs w:val="32"/>
        </w:rPr>
        <w:t>主管部门负责</w:t>
      </w:r>
      <w:r>
        <w:rPr>
          <w:rFonts w:hint="eastAsia" w:ascii="仿宋_GB2312" w:hAnsi="仿宋_GB2312" w:eastAsia="仿宋_GB2312"/>
          <w:b w:val="0"/>
          <w:i w:val="0"/>
          <w:color w:val="auto"/>
          <w:spacing w:val="0"/>
          <w:position w:val="0"/>
          <w:sz w:val="32"/>
          <w:szCs w:val="32"/>
          <w:lang w:eastAsia="zh-CN"/>
        </w:rPr>
        <w:t>对辖区内一星级至三星级物业项目的评定、授牌工作以及受理</w:t>
      </w:r>
      <w:r>
        <w:rPr>
          <w:rFonts w:hint="default" w:ascii="仿宋_GB2312" w:hAnsi="仿宋_GB2312" w:eastAsia="仿宋_GB2312"/>
          <w:b w:val="0"/>
          <w:i w:val="0"/>
          <w:color w:val="auto"/>
          <w:spacing w:val="0"/>
          <w:position w:val="0"/>
          <w:sz w:val="32"/>
          <w:szCs w:val="32"/>
        </w:rPr>
        <w:t>各</w:t>
      </w:r>
      <w:r>
        <w:rPr>
          <w:rFonts w:hint="eastAsia" w:ascii="仿宋_GB2312" w:hAnsi="仿宋_GB2312" w:eastAsia="仿宋_GB2312"/>
          <w:b w:val="0"/>
          <w:i w:val="0"/>
          <w:color w:val="auto"/>
          <w:spacing w:val="0"/>
          <w:position w:val="0"/>
          <w:sz w:val="32"/>
          <w:szCs w:val="32"/>
          <w:lang w:eastAsia="zh-CN"/>
        </w:rPr>
        <w:t>街道办事处（镇人民政府）</w:t>
      </w:r>
      <w:r>
        <w:rPr>
          <w:rFonts w:hint="default" w:ascii="仿宋_GB2312" w:hAnsi="仿宋_GB2312" w:eastAsia="仿宋_GB2312"/>
          <w:b w:val="0"/>
          <w:i w:val="0"/>
          <w:color w:val="auto"/>
          <w:spacing w:val="0"/>
          <w:position w:val="0"/>
          <w:sz w:val="32"/>
          <w:szCs w:val="32"/>
        </w:rPr>
        <w:t>报送</w:t>
      </w:r>
      <w:r>
        <w:rPr>
          <w:rFonts w:hint="eastAsia" w:ascii="仿宋_GB2312" w:hAnsi="仿宋_GB2312" w:eastAsia="仿宋_GB2312"/>
          <w:b w:val="0"/>
          <w:i w:val="0"/>
          <w:color w:val="auto"/>
          <w:spacing w:val="0"/>
          <w:position w:val="0"/>
          <w:sz w:val="32"/>
          <w:szCs w:val="32"/>
          <w:lang w:eastAsia="zh-CN"/>
        </w:rPr>
        <w:t>的</w:t>
      </w:r>
      <w:r>
        <w:rPr>
          <w:rFonts w:hint="default" w:ascii="仿宋_GB2312" w:hAnsi="仿宋_GB2312" w:eastAsia="仿宋_GB2312"/>
          <w:b w:val="0"/>
          <w:i w:val="0"/>
          <w:color w:val="auto"/>
          <w:spacing w:val="0"/>
          <w:position w:val="0"/>
          <w:sz w:val="32"/>
          <w:szCs w:val="32"/>
        </w:rPr>
        <w:t>四星级、五星级物业项目</w:t>
      </w:r>
      <w:r>
        <w:rPr>
          <w:rFonts w:hint="eastAsia" w:ascii="仿宋_GB2312" w:hAnsi="仿宋_GB2312" w:eastAsia="仿宋_GB2312"/>
          <w:b w:val="0"/>
          <w:i w:val="0"/>
          <w:color w:val="auto"/>
          <w:spacing w:val="0"/>
          <w:position w:val="0"/>
          <w:sz w:val="32"/>
          <w:szCs w:val="32"/>
          <w:lang w:eastAsia="zh-CN"/>
        </w:rPr>
        <w:t>的复审</w:t>
      </w:r>
      <w:r>
        <w:rPr>
          <w:rFonts w:hint="default" w:ascii="仿宋_GB2312" w:hAnsi="仿宋_GB2312" w:eastAsia="仿宋_GB2312"/>
          <w:b w:val="0"/>
          <w:i w:val="0"/>
          <w:color w:val="auto"/>
          <w:spacing w:val="0"/>
          <w:position w:val="0"/>
          <w:sz w:val="32"/>
          <w:szCs w:val="32"/>
        </w:rPr>
        <w:t>，</w:t>
      </w:r>
      <w:r>
        <w:rPr>
          <w:rFonts w:hint="eastAsia" w:ascii="仿宋_GB2312" w:hAnsi="仿宋_GB2312" w:eastAsia="仿宋_GB2312"/>
          <w:b w:val="0"/>
          <w:i w:val="0"/>
          <w:color w:val="auto"/>
          <w:spacing w:val="0"/>
          <w:position w:val="0"/>
          <w:sz w:val="32"/>
          <w:szCs w:val="32"/>
          <w:lang w:eastAsia="zh-CN"/>
        </w:rPr>
        <w:t>并签署复审意见后</w:t>
      </w:r>
      <w:r>
        <w:rPr>
          <w:rFonts w:hint="default" w:ascii="仿宋_GB2312" w:hAnsi="仿宋_GB2312" w:eastAsia="仿宋_GB2312"/>
          <w:b w:val="0"/>
          <w:i w:val="0"/>
          <w:color w:val="auto"/>
          <w:spacing w:val="0"/>
          <w:position w:val="0"/>
          <w:sz w:val="32"/>
          <w:szCs w:val="32"/>
        </w:rPr>
        <w:t>报市物业</w:t>
      </w:r>
      <w:r>
        <w:rPr>
          <w:rFonts w:hint="eastAsia" w:ascii="仿宋_GB2312" w:hAnsi="仿宋_GB2312" w:eastAsia="仿宋_GB2312"/>
          <w:b w:val="0"/>
          <w:i w:val="0"/>
          <w:color w:val="auto"/>
          <w:spacing w:val="0"/>
          <w:position w:val="0"/>
          <w:sz w:val="32"/>
          <w:szCs w:val="32"/>
          <w:lang w:eastAsia="zh-CN"/>
        </w:rPr>
        <w:t>行政</w:t>
      </w:r>
      <w:r>
        <w:rPr>
          <w:rFonts w:hint="default" w:ascii="仿宋_GB2312" w:hAnsi="仿宋_GB2312" w:eastAsia="仿宋_GB2312"/>
          <w:b w:val="0"/>
          <w:i w:val="0"/>
          <w:color w:val="auto"/>
          <w:spacing w:val="0"/>
          <w:position w:val="0"/>
          <w:sz w:val="32"/>
          <w:szCs w:val="32"/>
        </w:rPr>
        <w:t>主管部门</w:t>
      </w:r>
      <w:r>
        <w:rPr>
          <w:rFonts w:hint="eastAsia" w:ascii="仿宋_GB2312" w:hAnsi="仿宋_GB2312" w:eastAsia="仿宋_GB2312"/>
          <w:b w:val="0"/>
          <w:i w:val="0"/>
          <w:color w:val="auto"/>
          <w:spacing w:val="0"/>
          <w:position w:val="0"/>
          <w:sz w:val="32"/>
          <w:szCs w:val="32"/>
          <w:lang w:eastAsia="zh-CN"/>
        </w:rPr>
        <w:t>最终确认</w:t>
      </w:r>
      <w:r>
        <w:rPr>
          <w:rFonts w:hint="default" w:ascii="仿宋_GB2312" w:hAnsi="仿宋_GB2312" w:eastAsia="仿宋_GB2312"/>
          <w:b w:val="0"/>
          <w:i w:val="0"/>
          <w:color w:val="auto"/>
          <w:spacing w:val="0"/>
          <w:position w:val="0"/>
          <w:sz w:val="32"/>
          <w:szCs w:val="32"/>
        </w:rPr>
        <w:t>。</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eastAsia" w:ascii="仿宋_GB2312" w:hAnsi="仿宋_GB2312" w:eastAsia="仿宋_GB2312"/>
          <w:b w:val="0"/>
          <w:i w:val="0"/>
          <w:color w:val="auto"/>
          <w:spacing w:val="0"/>
          <w:position w:val="0"/>
          <w:sz w:val="32"/>
          <w:szCs w:val="32"/>
          <w:lang w:eastAsia="zh-CN"/>
        </w:rPr>
      </w:pPr>
      <w:r>
        <w:rPr>
          <w:rFonts w:hint="default" w:ascii="仿宋_GB2312" w:hAnsi="仿宋_GB2312" w:eastAsia="仿宋_GB2312"/>
          <w:b w:val="0"/>
          <w:i w:val="0"/>
          <w:color w:val="auto"/>
          <w:spacing w:val="0"/>
          <w:position w:val="0"/>
          <w:sz w:val="32"/>
          <w:szCs w:val="32"/>
        </w:rPr>
        <w:t>市物业</w:t>
      </w:r>
      <w:r>
        <w:rPr>
          <w:rFonts w:hint="eastAsia" w:ascii="仿宋_GB2312" w:hAnsi="仿宋_GB2312" w:eastAsia="仿宋_GB2312"/>
          <w:b w:val="0"/>
          <w:i w:val="0"/>
          <w:color w:val="auto"/>
          <w:spacing w:val="0"/>
          <w:position w:val="0"/>
          <w:sz w:val="32"/>
          <w:szCs w:val="32"/>
          <w:lang w:eastAsia="zh-CN"/>
        </w:rPr>
        <w:t>行政</w:t>
      </w:r>
      <w:r>
        <w:rPr>
          <w:rFonts w:hint="default" w:ascii="仿宋_GB2312" w:hAnsi="仿宋_GB2312" w:eastAsia="仿宋_GB2312"/>
          <w:b w:val="0"/>
          <w:i w:val="0"/>
          <w:color w:val="auto"/>
          <w:spacing w:val="0"/>
          <w:position w:val="0"/>
          <w:sz w:val="32"/>
          <w:szCs w:val="32"/>
        </w:rPr>
        <w:t>主管部门负责本市物业项目服务星级评定工作和制定物业项目服务星级标准和管理办法，负责四</w:t>
      </w:r>
      <w:r>
        <w:rPr>
          <w:rFonts w:hint="eastAsia" w:ascii="仿宋_GB2312" w:hAnsi="仿宋_GB2312" w:eastAsia="仿宋_GB2312"/>
          <w:b w:val="0"/>
          <w:i w:val="0"/>
          <w:color w:val="auto"/>
          <w:spacing w:val="0"/>
          <w:position w:val="0"/>
          <w:sz w:val="32"/>
          <w:szCs w:val="32"/>
          <w:lang w:eastAsia="zh-CN"/>
        </w:rPr>
        <w:t>星</w:t>
      </w:r>
      <w:r>
        <w:rPr>
          <w:rFonts w:hint="default" w:ascii="仿宋_GB2312" w:hAnsi="仿宋_GB2312" w:eastAsia="仿宋_GB2312"/>
          <w:b w:val="0"/>
          <w:i w:val="0"/>
          <w:color w:val="auto"/>
          <w:spacing w:val="0"/>
          <w:position w:val="0"/>
          <w:sz w:val="32"/>
          <w:szCs w:val="32"/>
        </w:rPr>
        <w:t>级、五</w:t>
      </w:r>
      <w:r>
        <w:rPr>
          <w:rFonts w:hint="eastAsia" w:ascii="仿宋_GB2312" w:hAnsi="仿宋_GB2312" w:eastAsia="仿宋_GB2312"/>
          <w:b w:val="0"/>
          <w:i w:val="0"/>
          <w:color w:val="auto"/>
          <w:spacing w:val="0"/>
          <w:position w:val="0"/>
          <w:sz w:val="32"/>
          <w:szCs w:val="32"/>
          <w:lang w:eastAsia="zh-CN"/>
        </w:rPr>
        <w:t>星</w:t>
      </w:r>
      <w:r>
        <w:rPr>
          <w:rFonts w:hint="default" w:ascii="仿宋_GB2312" w:hAnsi="仿宋_GB2312" w:eastAsia="仿宋_GB2312"/>
          <w:b w:val="0"/>
          <w:i w:val="0"/>
          <w:color w:val="auto"/>
          <w:spacing w:val="0"/>
          <w:position w:val="0"/>
          <w:sz w:val="32"/>
          <w:szCs w:val="32"/>
        </w:rPr>
        <w:t>级物业项目服务星级评定</w:t>
      </w:r>
      <w:r>
        <w:rPr>
          <w:rFonts w:hint="eastAsia" w:ascii="仿宋_GB2312" w:hAnsi="仿宋_GB2312" w:eastAsia="仿宋_GB2312"/>
          <w:b w:val="0"/>
          <w:i w:val="0"/>
          <w:color w:val="auto"/>
          <w:spacing w:val="0"/>
          <w:position w:val="0"/>
          <w:sz w:val="32"/>
          <w:szCs w:val="32"/>
          <w:lang w:eastAsia="zh-CN"/>
        </w:rPr>
        <w:t>、授牌</w:t>
      </w:r>
      <w:r>
        <w:rPr>
          <w:rFonts w:hint="default" w:ascii="仿宋_GB2312" w:hAnsi="仿宋_GB2312" w:eastAsia="仿宋_GB2312"/>
          <w:b w:val="0"/>
          <w:i w:val="0"/>
          <w:color w:val="auto"/>
          <w:spacing w:val="0"/>
          <w:position w:val="0"/>
          <w:sz w:val="32"/>
          <w:szCs w:val="32"/>
        </w:rPr>
        <w:t>工作</w:t>
      </w:r>
      <w:r>
        <w:rPr>
          <w:rFonts w:hint="eastAsia" w:ascii="仿宋_GB2312" w:hAnsi="仿宋_GB2312" w:eastAsia="仿宋_GB2312"/>
          <w:b w:val="0"/>
          <w:i w:val="0"/>
          <w:color w:val="auto"/>
          <w:spacing w:val="0"/>
          <w:position w:val="0"/>
          <w:sz w:val="32"/>
          <w:szCs w:val="32"/>
          <w:lang w:eastAsia="zh-CN"/>
        </w:rPr>
        <w:t>。</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物业服务质量</w:t>
      </w:r>
      <w:r>
        <w:rPr>
          <w:rFonts w:hint="eastAsia" w:ascii="仿宋_GB2312" w:hAnsi="仿宋_GB2312" w:eastAsia="仿宋_GB2312"/>
          <w:b w:val="0"/>
          <w:i w:val="0"/>
          <w:color w:val="auto"/>
          <w:spacing w:val="0"/>
          <w:position w:val="0"/>
          <w:sz w:val="32"/>
          <w:szCs w:val="32"/>
          <w:lang w:eastAsia="zh-CN"/>
        </w:rPr>
        <w:t>星级</w:t>
      </w:r>
      <w:r>
        <w:rPr>
          <w:rFonts w:hint="default" w:ascii="仿宋_GB2312" w:hAnsi="仿宋_GB2312" w:eastAsia="仿宋_GB2312"/>
          <w:b w:val="0"/>
          <w:i w:val="0"/>
          <w:color w:val="auto"/>
          <w:spacing w:val="0"/>
          <w:position w:val="0"/>
          <w:sz w:val="32"/>
          <w:szCs w:val="32"/>
        </w:rPr>
        <w:t>评定工作</w:t>
      </w:r>
      <w:r>
        <w:rPr>
          <w:rFonts w:hint="eastAsia" w:ascii="仿宋_GB2312" w:hAnsi="仿宋_GB2312" w:eastAsia="仿宋_GB2312"/>
          <w:b w:val="0"/>
          <w:i w:val="0"/>
          <w:color w:val="auto"/>
          <w:spacing w:val="0"/>
          <w:position w:val="0"/>
          <w:sz w:val="32"/>
          <w:szCs w:val="32"/>
          <w:lang w:eastAsia="zh-CN"/>
        </w:rPr>
        <w:t>由市物业行政主管部门负责指导及监督。评定结果</w:t>
      </w:r>
      <w:r>
        <w:rPr>
          <w:rFonts w:hint="default" w:ascii="仿宋_GB2312" w:hAnsi="仿宋_GB2312" w:eastAsia="仿宋_GB2312"/>
          <w:b w:val="0"/>
          <w:i w:val="0"/>
          <w:color w:val="auto"/>
          <w:spacing w:val="0"/>
          <w:position w:val="0"/>
          <w:sz w:val="32"/>
          <w:szCs w:val="32"/>
        </w:rPr>
        <w:t>通过官网、微信公众号</w:t>
      </w:r>
      <w:r>
        <w:rPr>
          <w:rFonts w:hint="eastAsia" w:ascii="仿宋_GB2312" w:hAnsi="仿宋_GB2312" w:eastAsia="仿宋_GB2312"/>
          <w:b w:val="0"/>
          <w:i w:val="0"/>
          <w:color w:val="auto"/>
          <w:spacing w:val="0"/>
          <w:position w:val="0"/>
          <w:sz w:val="32"/>
          <w:szCs w:val="32"/>
          <w:lang w:eastAsia="zh-CN"/>
        </w:rPr>
        <w:t>等方式</w:t>
      </w:r>
      <w:r>
        <w:rPr>
          <w:rFonts w:hint="default" w:ascii="仿宋_GB2312" w:hAnsi="仿宋_GB2312" w:eastAsia="仿宋_GB2312"/>
          <w:b w:val="0"/>
          <w:i w:val="0"/>
          <w:color w:val="auto"/>
          <w:spacing w:val="0"/>
          <w:position w:val="0"/>
          <w:sz w:val="32"/>
          <w:szCs w:val="32"/>
        </w:rPr>
        <w:t>面向社会公示。</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0"/>
        <w:jc w:val="both"/>
        <w:textAlignment w:val="auto"/>
        <w:rPr>
          <w:rFonts w:hint="default" w:ascii="仿宋_GB2312" w:hAnsi="仿宋_GB2312" w:eastAsia="仿宋_GB2312"/>
          <w:b w:val="0"/>
          <w:i w:val="0"/>
          <w:color w:val="auto"/>
          <w:spacing w:val="0"/>
          <w:position w:val="0"/>
          <w:sz w:val="32"/>
          <w:szCs w:val="32"/>
        </w:rPr>
      </w:pPr>
      <w:r>
        <w:rPr>
          <w:rFonts w:hint="eastAsia" w:ascii="仿宋_GB2312" w:hAnsi="仿宋_GB2312" w:eastAsia="仿宋_GB2312"/>
          <w:b w:val="0"/>
          <w:i w:val="0"/>
          <w:color w:val="auto"/>
          <w:spacing w:val="0"/>
          <w:position w:val="0"/>
          <w:sz w:val="32"/>
          <w:szCs w:val="32"/>
          <w:lang w:val="en-US" w:eastAsia="zh-CN"/>
        </w:rPr>
        <w:t xml:space="preserve">    </w:t>
      </w:r>
      <w:r>
        <w:rPr>
          <w:rFonts w:hint="default" w:ascii="仿宋_GB2312" w:hAnsi="仿宋_GB2312" w:eastAsia="仿宋_GB2312"/>
          <w:b w:val="0"/>
          <w:i w:val="0"/>
          <w:color w:val="auto"/>
          <w:spacing w:val="0"/>
          <w:position w:val="0"/>
          <w:sz w:val="32"/>
          <w:szCs w:val="32"/>
        </w:rPr>
        <w:t>市物业管理协会负责发动引导全市物业服务企业做好物业项目星级评定工作，加强宣传引导，择优挑选示范项目，组织交流</w:t>
      </w:r>
      <w:r>
        <w:rPr>
          <w:rFonts w:hint="eastAsia" w:ascii="仿宋_GB2312" w:hAnsi="仿宋_GB2312" w:eastAsia="仿宋_GB2312"/>
          <w:b w:val="0"/>
          <w:i w:val="0"/>
          <w:color w:val="auto"/>
          <w:spacing w:val="0"/>
          <w:position w:val="0"/>
          <w:sz w:val="32"/>
          <w:szCs w:val="32"/>
          <w:lang w:eastAsia="zh-CN"/>
        </w:rPr>
        <w:t>；做好项目经理培训及考核工作</w:t>
      </w:r>
      <w:r>
        <w:rPr>
          <w:rFonts w:hint="default" w:ascii="仿宋_GB2312" w:hAnsi="仿宋_GB2312" w:eastAsia="仿宋_GB2312"/>
          <w:b w:val="0"/>
          <w:i w:val="0"/>
          <w:color w:val="auto"/>
          <w:spacing w:val="0"/>
          <w:position w:val="0"/>
          <w:sz w:val="32"/>
          <w:szCs w:val="32"/>
        </w:rPr>
        <w:t>。</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4"/>
        <w:jc w:val="both"/>
        <w:textAlignment w:val="auto"/>
        <w:rPr>
          <w:rFonts w:hint="default" w:ascii="仿宋_GB2312" w:hAnsi="仿宋_GB2312" w:eastAsia="仿宋_GB2312"/>
          <w:b w:val="0"/>
          <w:i w:val="0"/>
          <w:color w:val="auto"/>
          <w:spacing w:val="0"/>
          <w:position w:val="0"/>
          <w:sz w:val="32"/>
          <w:szCs w:val="32"/>
        </w:rPr>
      </w:pPr>
      <w:r>
        <w:rPr>
          <w:rFonts w:hint="eastAsia" w:ascii="仿宋_GB2312" w:hAnsi="仿宋_GB2312" w:eastAsia="仿宋_GB2312"/>
          <w:b w:val="0"/>
          <w:i w:val="0"/>
          <w:color w:val="auto"/>
          <w:spacing w:val="0"/>
          <w:position w:val="0"/>
          <w:sz w:val="32"/>
          <w:szCs w:val="32"/>
          <w:lang w:eastAsia="zh-CN"/>
        </w:rPr>
        <w:t>星级标准</w:t>
      </w:r>
      <w:r>
        <w:rPr>
          <w:rFonts w:hint="default" w:ascii="仿宋_GB2312" w:hAnsi="仿宋_GB2312" w:eastAsia="仿宋_GB2312"/>
          <w:b w:val="0"/>
          <w:i w:val="0"/>
          <w:color w:val="auto"/>
          <w:spacing w:val="0"/>
          <w:position w:val="0"/>
          <w:sz w:val="32"/>
          <w:szCs w:val="32"/>
        </w:rPr>
        <w:t>严格按照物业项目实际物业服务</w:t>
      </w:r>
      <w:r>
        <w:rPr>
          <w:rFonts w:hint="eastAsia" w:ascii="仿宋_GB2312" w:hAnsi="仿宋_GB2312" w:eastAsia="仿宋_GB2312"/>
          <w:b w:val="0"/>
          <w:i w:val="0"/>
          <w:color w:val="auto"/>
          <w:spacing w:val="0"/>
          <w:position w:val="0"/>
          <w:sz w:val="32"/>
          <w:szCs w:val="32"/>
          <w:lang w:eastAsia="zh-CN"/>
        </w:rPr>
        <w:t>水平</w:t>
      </w:r>
      <w:r>
        <w:rPr>
          <w:rFonts w:hint="default" w:ascii="仿宋_GB2312" w:hAnsi="仿宋_GB2312" w:eastAsia="仿宋_GB2312"/>
          <w:b w:val="0"/>
          <w:i w:val="0"/>
          <w:color w:val="auto"/>
          <w:spacing w:val="0"/>
          <w:position w:val="0"/>
          <w:sz w:val="32"/>
          <w:szCs w:val="32"/>
        </w:rPr>
        <w:t>给予评定。</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0"/>
        <w:jc w:val="both"/>
        <w:textAlignment w:val="auto"/>
        <w:rPr>
          <w:rFonts w:hint="default" w:ascii="仿宋_GB2312" w:hAnsi="仿宋_GB2312" w:eastAsia="仿宋_GB2312"/>
          <w:b w:val="0"/>
          <w:i w:val="0"/>
          <w:color w:val="auto"/>
          <w:spacing w:val="0"/>
          <w:position w:val="0"/>
          <w:sz w:val="32"/>
          <w:szCs w:val="32"/>
        </w:rPr>
      </w:pPr>
      <w:r>
        <w:rPr>
          <w:rFonts w:hint="eastAsia" w:ascii="仿宋_GB2312" w:hAnsi="仿宋_GB2312" w:eastAsia="仿宋_GB2312"/>
          <w:b w:val="0"/>
          <w:i w:val="0"/>
          <w:color w:val="auto"/>
          <w:spacing w:val="0"/>
          <w:position w:val="0"/>
          <w:sz w:val="32"/>
          <w:szCs w:val="32"/>
          <w:lang w:val="en-US" w:eastAsia="zh-CN"/>
        </w:rPr>
        <w:t xml:space="preserve">    </w:t>
      </w:r>
      <w:r>
        <w:rPr>
          <w:rFonts w:hint="default" w:ascii="仿宋_GB2312" w:hAnsi="仿宋_GB2312" w:eastAsia="仿宋_GB2312"/>
          <w:b w:val="0"/>
          <w:i w:val="0"/>
          <w:color w:val="auto"/>
          <w:spacing w:val="0"/>
          <w:position w:val="0"/>
          <w:sz w:val="32"/>
          <w:szCs w:val="32"/>
          <w:u w:val="none"/>
        </w:rPr>
        <w:t>第七条</w:t>
      </w:r>
      <w:r>
        <w:rPr>
          <w:rFonts w:hint="default" w:ascii="仿宋_GB2312" w:hAnsi="仿宋_GB2312" w:eastAsia="仿宋_GB2312"/>
          <w:b w:val="0"/>
          <w:i w:val="0"/>
          <w:color w:val="auto"/>
          <w:spacing w:val="0"/>
          <w:position w:val="0"/>
          <w:sz w:val="32"/>
          <w:szCs w:val="32"/>
        </w:rPr>
        <w:t>【覆盖范围】各物业服务企业</w:t>
      </w:r>
      <w:r>
        <w:rPr>
          <w:rFonts w:hint="eastAsia" w:ascii="仿宋_GB2312" w:hAnsi="仿宋_GB2312" w:eastAsia="仿宋_GB2312"/>
          <w:b w:val="0"/>
          <w:i w:val="0"/>
          <w:color w:val="auto"/>
          <w:spacing w:val="0"/>
          <w:position w:val="0"/>
          <w:sz w:val="32"/>
          <w:szCs w:val="32"/>
          <w:lang w:eastAsia="zh-CN"/>
        </w:rPr>
        <w:t>须</w:t>
      </w:r>
      <w:r>
        <w:rPr>
          <w:rFonts w:hint="default" w:ascii="仿宋_GB2312" w:hAnsi="仿宋_GB2312" w:eastAsia="仿宋_GB2312"/>
          <w:b w:val="0"/>
          <w:i w:val="0"/>
          <w:color w:val="auto"/>
          <w:spacing w:val="0"/>
          <w:position w:val="0"/>
          <w:sz w:val="32"/>
          <w:szCs w:val="32"/>
        </w:rPr>
        <w:t>主动申报对在管物业项目进行物业服务星级评定；市物业管理协会应积极引导和鼓励物业服务企业对在管所有物业项目申报物业服务质量星级评定，实现物业项目服务星级评定全覆盖。</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第八条【专家选取】各</w:t>
      </w:r>
      <w:r>
        <w:rPr>
          <w:rFonts w:hint="eastAsia" w:ascii="仿宋_GB2312" w:hAnsi="仿宋_GB2312" w:eastAsia="仿宋_GB2312"/>
          <w:b w:val="0"/>
          <w:i w:val="0"/>
          <w:color w:val="auto"/>
          <w:spacing w:val="0"/>
          <w:position w:val="0"/>
          <w:sz w:val="32"/>
          <w:szCs w:val="32"/>
          <w:lang w:eastAsia="zh-CN"/>
        </w:rPr>
        <w:t>街道办事处（镇人民政府）</w:t>
      </w:r>
      <w:r>
        <w:rPr>
          <w:rFonts w:hint="default" w:ascii="仿宋_GB2312" w:hAnsi="仿宋_GB2312" w:eastAsia="仿宋_GB2312"/>
          <w:b w:val="0"/>
          <w:i w:val="0"/>
          <w:color w:val="auto"/>
          <w:spacing w:val="0"/>
          <w:position w:val="0"/>
          <w:sz w:val="32"/>
          <w:szCs w:val="32"/>
        </w:rPr>
        <w:t>在组织实施物业项目服务星级评定相关工作时，应当从市物业</w:t>
      </w:r>
      <w:r>
        <w:rPr>
          <w:rFonts w:hint="eastAsia" w:ascii="仿宋_GB2312" w:hAnsi="仿宋_GB2312" w:eastAsia="仿宋_GB2312"/>
          <w:b w:val="0"/>
          <w:i w:val="0"/>
          <w:color w:val="auto"/>
          <w:spacing w:val="0"/>
          <w:position w:val="0"/>
          <w:sz w:val="32"/>
          <w:szCs w:val="32"/>
          <w:lang w:eastAsia="zh-CN"/>
        </w:rPr>
        <w:t>行政</w:t>
      </w:r>
      <w:r>
        <w:rPr>
          <w:rFonts w:hint="default" w:ascii="仿宋_GB2312" w:hAnsi="仿宋_GB2312" w:eastAsia="仿宋_GB2312"/>
          <w:b w:val="0"/>
          <w:i w:val="0"/>
          <w:color w:val="auto"/>
          <w:spacing w:val="0"/>
          <w:position w:val="0"/>
          <w:sz w:val="32"/>
          <w:szCs w:val="32"/>
        </w:rPr>
        <w:t>主管部门专家库</w:t>
      </w:r>
      <w:r>
        <w:rPr>
          <w:rFonts w:hint="eastAsia" w:ascii="仿宋_GB2312" w:hAnsi="仿宋_GB2312" w:eastAsia="仿宋_GB2312"/>
          <w:b w:val="0"/>
          <w:i w:val="0"/>
          <w:color w:val="auto"/>
          <w:spacing w:val="0"/>
          <w:position w:val="0"/>
          <w:sz w:val="32"/>
          <w:szCs w:val="32"/>
          <w:lang w:eastAsia="zh-CN"/>
        </w:rPr>
        <w:t>中</w:t>
      </w:r>
      <w:r>
        <w:rPr>
          <w:rFonts w:hint="default" w:ascii="仿宋_GB2312" w:hAnsi="仿宋_GB2312" w:eastAsia="仿宋_GB2312"/>
          <w:b w:val="0"/>
          <w:i w:val="0"/>
          <w:color w:val="auto"/>
          <w:spacing w:val="0"/>
          <w:position w:val="0"/>
          <w:sz w:val="32"/>
          <w:szCs w:val="32"/>
        </w:rPr>
        <w:t>抽取专家参与星级评定。</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eastAsia" w:ascii="仿宋_GB2312" w:hAnsi="仿宋_GB2312" w:eastAsia="仿宋_GB2312"/>
          <w:b w:val="0"/>
          <w:i w:val="0"/>
          <w:color w:val="auto"/>
          <w:spacing w:val="0"/>
          <w:position w:val="0"/>
          <w:sz w:val="32"/>
          <w:szCs w:val="32"/>
          <w:lang w:eastAsia="zh-CN"/>
        </w:rPr>
      </w:pPr>
      <w:r>
        <w:rPr>
          <w:rFonts w:hint="eastAsia" w:ascii="仿宋_GB2312" w:hAnsi="仿宋_GB2312" w:eastAsia="仿宋_GB2312"/>
          <w:b w:val="0"/>
          <w:i w:val="0"/>
          <w:color w:val="auto"/>
          <w:spacing w:val="0"/>
          <w:position w:val="0"/>
          <w:sz w:val="32"/>
          <w:szCs w:val="32"/>
          <w:lang w:eastAsia="zh-CN"/>
        </w:rPr>
        <w:t>参与星级评定的专家若与受评的物业服务企业及其在管项目存有利害关系或亲属关系的，应主动申请回避。</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4"/>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第九条【</w:t>
      </w:r>
      <w:r>
        <w:rPr>
          <w:rFonts w:hint="eastAsia" w:ascii="仿宋_GB2312" w:hAnsi="仿宋_GB2312" w:eastAsia="仿宋_GB2312"/>
          <w:b w:val="0"/>
          <w:i w:val="0"/>
          <w:color w:val="auto"/>
          <w:spacing w:val="0"/>
          <w:position w:val="0"/>
          <w:sz w:val="32"/>
          <w:szCs w:val="32"/>
          <w:lang w:eastAsia="zh-CN"/>
        </w:rPr>
        <w:t>接受指导</w:t>
      </w:r>
      <w:r>
        <w:rPr>
          <w:rFonts w:hint="default" w:ascii="仿宋_GB2312" w:hAnsi="仿宋_GB2312" w:eastAsia="仿宋_GB2312"/>
          <w:b w:val="0"/>
          <w:i w:val="0"/>
          <w:color w:val="auto"/>
          <w:spacing w:val="0"/>
          <w:position w:val="0"/>
          <w:sz w:val="32"/>
          <w:szCs w:val="32"/>
        </w:rPr>
        <w:t>】</w:t>
      </w:r>
      <w:r>
        <w:rPr>
          <w:rFonts w:hint="eastAsia" w:ascii="仿宋_GB2312" w:hAnsi="仿宋_GB2312" w:eastAsia="仿宋_GB2312"/>
          <w:b w:val="0"/>
          <w:i w:val="0"/>
          <w:color w:val="auto"/>
          <w:spacing w:val="0"/>
          <w:position w:val="0"/>
          <w:sz w:val="32"/>
          <w:szCs w:val="32"/>
          <w:lang w:eastAsia="zh-CN"/>
        </w:rPr>
        <w:t>街道办事处（镇人民政府）</w:t>
      </w:r>
      <w:r>
        <w:rPr>
          <w:rFonts w:hint="default" w:ascii="仿宋_GB2312" w:hAnsi="仿宋_GB2312" w:eastAsia="仿宋_GB2312"/>
          <w:b w:val="0"/>
          <w:i w:val="0"/>
          <w:color w:val="auto"/>
          <w:spacing w:val="0"/>
          <w:position w:val="0"/>
          <w:sz w:val="32"/>
          <w:szCs w:val="32"/>
        </w:rPr>
        <w:t>物业项目服务星级评定相关工作接受</w:t>
      </w:r>
      <w:r>
        <w:rPr>
          <w:rFonts w:hint="eastAsia" w:ascii="仿宋_GB2312" w:hAnsi="仿宋_GB2312" w:eastAsia="仿宋_GB2312"/>
          <w:b w:val="0"/>
          <w:i w:val="0"/>
          <w:color w:val="auto"/>
          <w:spacing w:val="0"/>
          <w:position w:val="0"/>
          <w:sz w:val="32"/>
          <w:szCs w:val="32"/>
          <w:lang w:eastAsia="zh-CN"/>
        </w:rPr>
        <w:t>所辖区</w:t>
      </w:r>
      <w:r>
        <w:rPr>
          <w:rFonts w:hint="default" w:ascii="仿宋_GB2312" w:hAnsi="仿宋_GB2312" w:eastAsia="仿宋_GB2312"/>
          <w:b w:val="0"/>
          <w:i w:val="0"/>
          <w:color w:val="auto"/>
          <w:spacing w:val="0"/>
          <w:position w:val="0"/>
          <w:sz w:val="32"/>
          <w:szCs w:val="32"/>
        </w:rPr>
        <w:t>级</w:t>
      </w:r>
      <w:r>
        <w:rPr>
          <w:rFonts w:hint="eastAsia" w:ascii="仿宋_GB2312" w:hAnsi="仿宋_GB2312" w:eastAsia="仿宋_GB2312"/>
          <w:b w:val="0"/>
          <w:i w:val="0"/>
          <w:color w:val="auto"/>
          <w:spacing w:val="0"/>
          <w:position w:val="0"/>
          <w:sz w:val="32"/>
          <w:szCs w:val="32"/>
          <w:lang w:eastAsia="zh-CN"/>
        </w:rPr>
        <w:t>物</w:t>
      </w:r>
      <w:r>
        <w:rPr>
          <w:rFonts w:hint="default" w:ascii="仿宋_GB2312" w:hAnsi="仿宋_GB2312" w:eastAsia="仿宋_GB2312"/>
          <w:b w:val="0"/>
          <w:i w:val="0"/>
          <w:color w:val="auto"/>
          <w:spacing w:val="0"/>
          <w:position w:val="0"/>
          <w:sz w:val="32"/>
          <w:szCs w:val="32"/>
        </w:rPr>
        <w:t>业</w:t>
      </w:r>
      <w:r>
        <w:rPr>
          <w:rFonts w:hint="eastAsia" w:ascii="仿宋_GB2312" w:hAnsi="仿宋_GB2312" w:eastAsia="仿宋_GB2312"/>
          <w:b w:val="0"/>
          <w:i w:val="0"/>
          <w:color w:val="auto"/>
          <w:spacing w:val="0"/>
          <w:position w:val="0"/>
          <w:sz w:val="32"/>
          <w:szCs w:val="32"/>
          <w:lang w:eastAsia="zh-CN"/>
        </w:rPr>
        <w:t>行政</w:t>
      </w:r>
      <w:r>
        <w:rPr>
          <w:rFonts w:hint="default" w:ascii="仿宋_GB2312" w:hAnsi="仿宋_GB2312" w:eastAsia="仿宋_GB2312"/>
          <w:b w:val="0"/>
          <w:i w:val="0"/>
          <w:color w:val="auto"/>
          <w:spacing w:val="0"/>
          <w:position w:val="0"/>
          <w:sz w:val="32"/>
          <w:szCs w:val="32"/>
        </w:rPr>
        <w:t>主管部门的指导与监督。</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0"/>
        <w:jc w:val="center"/>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第二章 申报条件</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left="312" w:right="0" w:firstLine="313"/>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第十条【必备条件】申报物业项目服务星级评定应当符合以下条件：</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4"/>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（一）申报项目</w:t>
      </w:r>
      <w:r>
        <w:rPr>
          <w:rFonts w:hint="eastAsia" w:ascii="仿宋_GB2312" w:hAnsi="仿宋_GB2312" w:eastAsia="仿宋_GB2312"/>
          <w:b w:val="0"/>
          <w:i w:val="0"/>
          <w:color w:val="auto"/>
          <w:spacing w:val="0"/>
          <w:position w:val="0"/>
          <w:sz w:val="32"/>
          <w:szCs w:val="32"/>
          <w:lang w:eastAsia="zh-CN"/>
        </w:rPr>
        <w:t>系由物业服务企业</w:t>
      </w:r>
      <w:r>
        <w:rPr>
          <w:rFonts w:hint="default" w:ascii="仿宋_GB2312" w:hAnsi="仿宋_GB2312" w:eastAsia="仿宋_GB2312"/>
          <w:b w:val="0"/>
          <w:i w:val="0"/>
          <w:color w:val="auto"/>
          <w:spacing w:val="0"/>
          <w:position w:val="0"/>
          <w:sz w:val="32"/>
          <w:szCs w:val="32"/>
        </w:rPr>
        <w:t>实行专业化物业管理</w:t>
      </w:r>
      <w:r>
        <w:rPr>
          <w:rFonts w:hint="eastAsia" w:ascii="仿宋_GB2312" w:hAnsi="仿宋_GB2312" w:eastAsia="仿宋_GB2312"/>
          <w:b w:val="0"/>
          <w:i w:val="0"/>
          <w:color w:val="auto"/>
          <w:spacing w:val="0"/>
          <w:position w:val="0"/>
          <w:sz w:val="32"/>
          <w:szCs w:val="32"/>
          <w:lang w:eastAsia="zh-CN"/>
        </w:rPr>
        <w:t>；</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4"/>
        <w:jc w:val="both"/>
        <w:textAlignment w:val="auto"/>
        <w:rPr>
          <w:rFonts w:hint="default" w:ascii="仿宋_GB2312" w:hAnsi="仿宋_GB2312" w:eastAsia="仿宋_GB2312"/>
          <w:b w:val="0"/>
          <w:i w:val="0"/>
          <w:color w:val="auto"/>
          <w:spacing w:val="0"/>
          <w:position w:val="0"/>
          <w:sz w:val="32"/>
          <w:szCs w:val="32"/>
          <w:u w:val="single"/>
        </w:rPr>
      </w:pPr>
      <w:r>
        <w:rPr>
          <w:rFonts w:hint="default" w:ascii="仿宋_GB2312" w:hAnsi="仿宋_GB2312" w:eastAsia="仿宋_GB2312"/>
          <w:b w:val="0"/>
          <w:i w:val="0"/>
          <w:color w:val="auto"/>
          <w:spacing w:val="0"/>
          <w:position w:val="0"/>
          <w:sz w:val="32"/>
          <w:szCs w:val="32"/>
        </w:rPr>
        <w:t>（二）申报项目</w:t>
      </w:r>
      <w:r>
        <w:rPr>
          <w:rFonts w:hint="eastAsia" w:ascii="仿宋_GB2312" w:hAnsi="仿宋_GB2312" w:eastAsia="仿宋_GB2312"/>
          <w:b w:val="0"/>
          <w:i w:val="0"/>
          <w:color w:val="auto"/>
          <w:spacing w:val="0"/>
          <w:position w:val="0"/>
          <w:sz w:val="32"/>
          <w:szCs w:val="32"/>
          <w:lang w:eastAsia="zh-CN"/>
        </w:rPr>
        <w:t>的物业管理权为</w:t>
      </w:r>
      <w:r>
        <w:rPr>
          <w:rFonts w:hint="default" w:ascii="仿宋_GB2312" w:hAnsi="仿宋_GB2312" w:eastAsia="仿宋_GB2312"/>
          <w:b w:val="0"/>
          <w:i w:val="0"/>
          <w:color w:val="auto"/>
          <w:spacing w:val="0"/>
          <w:position w:val="0"/>
          <w:sz w:val="32"/>
          <w:szCs w:val="32"/>
        </w:rPr>
        <w:t>物业服务企业合法</w:t>
      </w:r>
      <w:r>
        <w:rPr>
          <w:rFonts w:hint="eastAsia" w:ascii="仿宋_GB2312" w:hAnsi="仿宋_GB2312" w:eastAsia="仿宋_GB2312"/>
          <w:b w:val="0"/>
          <w:i w:val="0"/>
          <w:color w:val="auto"/>
          <w:spacing w:val="0"/>
          <w:position w:val="0"/>
          <w:sz w:val="32"/>
          <w:szCs w:val="32"/>
          <w:lang w:eastAsia="zh-CN"/>
        </w:rPr>
        <w:t>取得</w:t>
      </w:r>
      <w:r>
        <w:rPr>
          <w:rFonts w:hint="default" w:ascii="仿宋_GB2312" w:hAnsi="仿宋_GB2312" w:eastAsia="仿宋_GB2312"/>
          <w:b w:val="0"/>
          <w:i w:val="0"/>
          <w:color w:val="auto"/>
          <w:spacing w:val="0"/>
          <w:position w:val="0"/>
          <w:sz w:val="32"/>
          <w:szCs w:val="32"/>
        </w:rPr>
        <w:t>，且在该项目的经营服务时间达</w:t>
      </w:r>
      <w:r>
        <w:rPr>
          <w:rFonts w:hint="eastAsia" w:ascii="仿宋_GB2312" w:hAnsi="仿宋_GB2312" w:eastAsia="仿宋_GB2312"/>
          <w:b w:val="0"/>
          <w:i w:val="0"/>
          <w:color w:val="auto"/>
          <w:spacing w:val="0"/>
          <w:position w:val="0"/>
          <w:sz w:val="32"/>
          <w:szCs w:val="32"/>
          <w:lang w:eastAsia="zh-CN"/>
        </w:rPr>
        <w:t>半</w:t>
      </w:r>
      <w:r>
        <w:rPr>
          <w:rFonts w:hint="default" w:ascii="仿宋_GB2312" w:hAnsi="仿宋_GB2312" w:eastAsia="仿宋_GB2312"/>
          <w:b w:val="0"/>
          <w:i w:val="0"/>
          <w:color w:val="auto"/>
          <w:spacing w:val="0"/>
          <w:position w:val="0"/>
          <w:sz w:val="32"/>
          <w:szCs w:val="32"/>
        </w:rPr>
        <w:t>年以上</w:t>
      </w:r>
      <w:r>
        <w:rPr>
          <w:rFonts w:hint="eastAsia" w:ascii="仿宋_GB2312" w:hAnsi="仿宋_GB2312" w:eastAsia="仿宋_GB2312"/>
          <w:b w:val="0"/>
          <w:i w:val="0"/>
          <w:color w:val="auto"/>
          <w:spacing w:val="0"/>
          <w:position w:val="0"/>
          <w:sz w:val="32"/>
          <w:szCs w:val="32"/>
          <w:lang w:eastAsia="zh-CN"/>
        </w:rPr>
        <w:t>；</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4"/>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w:t>
      </w:r>
      <w:r>
        <w:rPr>
          <w:rFonts w:hint="eastAsia" w:ascii="仿宋_GB2312" w:hAnsi="仿宋_GB2312" w:eastAsia="仿宋_GB2312"/>
          <w:b w:val="0"/>
          <w:i w:val="0"/>
          <w:color w:val="auto"/>
          <w:spacing w:val="0"/>
          <w:position w:val="0"/>
          <w:sz w:val="32"/>
          <w:szCs w:val="32"/>
          <w:lang w:eastAsia="zh-CN"/>
        </w:rPr>
        <w:t>三</w:t>
      </w:r>
      <w:r>
        <w:rPr>
          <w:rFonts w:hint="default" w:ascii="仿宋_GB2312" w:hAnsi="仿宋_GB2312" w:eastAsia="仿宋_GB2312"/>
          <w:b w:val="0"/>
          <w:i w:val="0"/>
          <w:color w:val="auto"/>
          <w:spacing w:val="0"/>
          <w:position w:val="0"/>
          <w:sz w:val="32"/>
          <w:szCs w:val="32"/>
        </w:rPr>
        <w:t>） 申报一、二、三星级物业服务质量项目的物业服务企业</w:t>
      </w:r>
      <w:r>
        <w:rPr>
          <w:rFonts w:hint="eastAsia" w:ascii="仿宋_GB2312" w:hAnsi="仿宋_GB2312" w:eastAsia="仿宋_GB2312"/>
          <w:b w:val="0"/>
          <w:i w:val="0"/>
          <w:color w:val="auto"/>
          <w:spacing w:val="0"/>
          <w:position w:val="0"/>
          <w:sz w:val="32"/>
          <w:szCs w:val="32"/>
          <w:lang w:eastAsia="zh-CN"/>
        </w:rPr>
        <w:t>应在上年度厦门物业企业信用评价中</w:t>
      </w:r>
      <w:r>
        <w:rPr>
          <w:rFonts w:hint="default" w:ascii="仿宋_GB2312" w:hAnsi="仿宋_GB2312" w:eastAsia="仿宋_GB2312"/>
          <w:b w:val="0"/>
          <w:i w:val="0"/>
          <w:color w:val="auto"/>
          <w:spacing w:val="0"/>
          <w:position w:val="0"/>
          <w:sz w:val="32"/>
          <w:szCs w:val="32"/>
        </w:rPr>
        <w:t>信用等级为C级以上（含C级）;申报四、五星级物业服务质量项目的物业服务企业</w:t>
      </w:r>
      <w:r>
        <w:rPr>
          <w:rFonts w:hint="eastAsia" w:ascii="仿宋_GB2312" w:hAnsi="仿宋_GB2312" w:eastAsia="仿宋_GB2312"/>
          <w:b w:val="0"/>
          <w:i w:val="0"/>
          <w:color w:val="auto"/>
          <w:spacing w:val="0"/>
          <w:position w:val="0"/>
          <w:sz w:val="32"/>
          <w:szCs w:val="32"/>
          <w:lang w:eastAsia="zh-CN"/>
        </w:rPr>
        <w:t>应在上年度物业企业信用评价中</w:t>
      </w:r>
      <w:r>
        <w:rPr>
          <w:rFonts w:hint="default" w:ascii="仿宋_GB2312" w:hAnsi="仿宋_GB2312" w:eastAsia="仿宋_GB2312"/>
          <w:b w:val="0"/>
          <w:i w:val="0"/>
          <w:color w:val="auto"/>
          <w:spacing w:val="0"/>
          <w:position w:val="0"/>
          <w:sz w:val="32"/>
          <w:szCs w:val="32"/>
        </w:rPr>
        <w:t>信用等级为</w:t>
      </w:r>
      <w:r>
        <w:rPr>
          <w:rFonts w:hint="eastAsia" w:ascii="仿宋_GB2312" w:hAnsi="仿宋_GB2312" w:eastAsia="仿宋_GB2312"/>
          <w:b w:val="0"/>
          <w:i w:val="0"/>
          <w:color w:val="auto"/>
          <w:spacing w:val="0"/>
          <w:position w:val="0"/>
          <w:sz w:val="32"/>
          <w:szCs w:val="32"/>
          <w:lang w:val="en-US" w:eastAsia="zh-CN"/>
        </w:rPr>
        <w:t>B</w:t>
      </w:r>
      <w:r>
        <w:rPr>
          <w:rFonts w:hint="default" w:ascii="仿宋_GB2312" w:hAnsi="仿宋_GB2312" w:eastAsia="仿宋_GB2312"/>
          <w:b w:val="0"/>
          <w:i w:val="0"/>
          <w:color w:val="auto"/>
          <w:spacing w:val="0"/>
          <w:position w:val="0"/>
          <w:sz w:val="32"/>
          <w:szCs w:val="32"/>
        </w:rPr>
        <w:t>级以上（含</w:t>
      </w:r>
      <w:r>
        <w:rPr>
          <w:rFonts w:hint="eastAsia" w:ascii="仿宋_GB2312" w:hAnsi="仿宋_GB2312" w:eastAsia="仿宋_GB2312"/>
          <w:b w:val="0"/>
          <w:i w:val="0"/>
          <w:color w:val="auto"/>
          <w:spacing w:val="0"/>
          <w:position w:val="0"/>
          <w:sz w:val="32"/>
          <w:szCs w:val="32"/>
          <w:lang w:val="en-US" w:eastAsia="zh-CN"/>
        </w:rPr>
        <w:t>B</w:t>
      </w:r>
      <w:r>
        <w:rPr>
          <w:rFonts w:hint="default" w:ascii="仿宋_GB2312" w:hAnsi="仿宋_GB2312" w:eastAsia="仿宋_GB2312"/>
          <w:b w:val="0"/>
          <w:i w:val="0"/>
          <w:color w:val="auto"/>
          <w:spacing w:val="0"/>
          <w:position w:val="0"/>
          <w:sz w:val="32"/>
          <w:szCs w:val="32"/>
        </w:rPr>
        <w:t>级）</w:t>
      </w:r>
      <w:r>
        <w:rPr>
          <w:rFonts w:hint="eastAsia" w:ascii="仿宋_GB2312" w:hAnsi="仿宋_GB2312" w:eastAsia="仿宋_GB2312"/>
          <w:b w:val="0"/>
          <w:i w:val="0"/>
          <w:color w:val="auto"/>
          <w:spacing w:val="0"/>
          <w:position w:val="0"/>
          <w:sz w:val="32"/>
          <w:szCs w:val="32"/>
          <w:lang w:eastAsia="zh-CN"/>
        </w:rPr>
        <w:t>；</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4"/>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w:t>
      </w:r>
      <w:r>
        <w:rPr>
          <w:rFonts w:hint="eastAsia" w:ascii="仿宋_GB2312" w:hAnsi="仿宋_GB2312" w:eastAsia="仿宋_GB2312"/>
          <w:b w:val="0"/>
          <w:i w:val="0"/>
          <w:color w:val="auto"/>
          <w:spacing w:val="0"/>
          <w:position w:val="0"/>
          <w:sz w:val="32"/>
          <w:szCs w:val="32"/>
          <w:lang w:eastAsia="zh-CN"/>
        </w:rPr>
        <w:t>四</w:t>
      </w:r>
      <w:r>
        <w:rPr>
          <w:rFonts w:hint="default" w:ascii="仿宋_GB2312" w:hAnsi="仿宋_GB2312" w:eastAsia="仿宋_GB2312"/>
          <w:b w:val="0"/>
          <w:i w:val="0"/>
          <w:color w:val="auto"/>
          <w:spacing w:val="0"/>
          <w:position w:val="0"/>
          <w:sz w:val="32"/>
          <w:szCs w:val="32"/>
        </w:rPr>
        <w:t>）申报项目</w:t>
      </w:r>
      <w:r>
        <w:rPr>
          <w:rFonts w:hint="eastAsia" w:ascii="仿宋_GB2312" w:hAnsi="仿宋_GB2312" w:eastAsia="仿宋_GB2312"/>
          <w:b w:val="0"/>
          <w:i w:val="0"/>
          <w:color w:val="auto"/>
          <w:spacing w:val="0"/>
          <w:position w:val="0"/>
          <w:sz w:val="32"/>
          <w:szCs w:val="32"/>
          <w:lang w:eastAsia="zh-CN"/>
        </w:rPr>
        <w:t>须在截止申报之日止的前</w:t>
      </w:r>
      <w:r>
        <w:rPr>
          <w:rFonts w:hint="default" w:ascii="仿宋_GB2312" w:hAnsi="仿宋_GB2312" w:eastAsia="仿宋_GB2312"/>
          <w:b w:val="0"/>
          <w:i w:val="0"/>
          <w:color w:val="auto"/>
          <w:spacing w:val="0"/>
          <w:position w:val="0"/>
          <w:sz w:val="32"/>
          <w:szCs w:val="32"/>
        </w:rPr>
        <w:t>1年内</w:t>
      </w:r>
      <w:r>
        <w:rPr>
          <w:rFonts w:hint="eastAsia" w:ascii="仿宋_GB2312" w:hAnsi="仿宋_GB2312" w:eastAsia="仿宋_GB2312"/>
          <w:b w:val="0"/>
          <w:i w:val="0"/>
          <w:color w:val="auto"/>
          <w:spacing w:val="0"/>
          <w:position w:val="0"/>
          <w:sz w:val="32"/>
          <w:szCs w:val="32"/>
          <w:lang w:eastAsia="zh-CN"/>
        </w:rPr>
        <w:t>未发生</w:t>
      </w:r>
      <w:r>
        <w:rPr>
          <w:rFonts w:hint="default" w:ascii="仿宋_GB2312" w:hAnsi="仿宋_GB2312" w:eastAsia="仿宋_GB2312"/>
          <w:b w:val="0"/>
          <w:i w:val="0"/>
          <w:color w:val="auto"/>
          <w:spacing w:val="0"/>
          <w:position w:val="0"/>
          <w:sz w:val="32"/>
          <w:szCs w:val="32"/>
        </w:rPr>
        <w:t>因物业服务企业</w:t>
      </w:r>
      <w:r>
        <w:rPr>
          <w:rFonts w:hint="eastAsia" w:ascii="仿宋_GB2312" w:hAnsi="仿宋_GB2312" w:eastAsia="仿宋_GB2312"/>
          <w:b w:val="0"/>
          <w:i w:val="0"/>
          <w:color w:val="auto"/>
          <w:spacing w:val="0"/>
          <w:position w:val="0"/>
          <w:sz w:val="32"/>
          <w:szCs w:val="32"/>
          <w:lang w:eastAsia="zh-CN"/>
        </w:rPr>
        <w:t>的</w:t>
      </w:r>
      <w:r>
        <w:rPr>
          <w:rFonts w:hint="default" w:ascii="仿宋_GB2312" w:hAnsi="仿宋_GB2312" w:eastAsia="仿宋_GB2312"/>
          <w:b w:val="0"/>
          <w:i w:val="0"/>
          <w:color w:val="auto"/>
          <w:spacing w:val="0"/>
          <w:position w:val="0"/>
          <w:sz w:val="32"/>
          <w:szCs w:val="32"/>
        </w:rPr>
        <w:t>责任引发的各类重大</w:t>
      </w:r>
      <w:r>
        <w:rPr>
          <w:rFonts w:hint="eastAsia" w:ascii="仿宋_GB2312" w:hAnsi="仿宋_GB2312" w:eastAsia="仿宋_GB2312"/>
          <w:b w:val="0"/>
          <w:i w:val="0"/>
          <w:color w:val="auto"/>
          <w:spacing w:val="0"/>
          <w:position w:val="0"/>
          <w:sz w:val="32"/>
          <w:szCs w:val="32"/>
          <w:lang w:eastAsia="zh-CN"/>
        </w:rPr>
        <w:t>安全责任</w:t>
      </w:r>
      <w:r>
        <w:rPr>
          <w:rFonts w:hint="default" w:ascii="仿宋_GB2312" w:hAnsi="仿宋_GB2312" w:eastAsia="仿宋_GB2312"/>
          <w:b w:val="0"/>
          <w:i w:val="0"/>
          <w:color w:val="auto"/>
          <w:spacing w:val="0"/>
          <w:position w:val="0"/>
          <w:sz w:val="32"/>
          <w:szCs w:val="32"/>
        </w:rPr>
        <w:t>事故</w:t>
      </w:r>
      <w:r>
        <w:rPr>
          <w:rFonts w:hint="eastAsia" w:ascii="仿宋_GB2312" w:hAnsi="仿宋_GB2312" w:eastAsia="仿宋_GB2312"/>
          <w:b w:val="0"/>
          <w:i w:val="0"/>
          <w:color w:val="auto"/>
          <w:spacing w:val="0"/>
          <w:position w:val="0"/>
          <w:sz w:val="32"/>
          <w:szCs w:val="32"/>
          <w:lang w:eastAsia="zh-CN"/>
        </w:rPr>
        <w:t>；</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4"/>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w:t>
      </w:r>
      <w:r>
        <w:rPr>
          <w:rFonts w:hint="eastAsia" w:ascii="仿宋_GB2312" w:hAnsi="仿宋_GB2312" w:eastAsia="仿宋_GB2312"/>
          <w:b w:val="0"/>
          <w:i w:val="0"/>
          <w:color w:val="auto"/>
          <w:spacing w:val="0"/>
          <w:position w:val="0"/>
          <w:sz w:val="32"/>
          <w:szCs w:val="32"/>
          <w:lang w:eastAsia="zh-CN"/>
        </w:rPr>
        <w:t>五</w:t>
      </w:r>
      <w:r>
        <w:rPr>
          <w:rFonts w:hint="default" w:ascii="仿宋_GB2312" w:hAnsi="仿宋_GB2312" w:eastAsia="仿宋_GB2312"/>
          <w:b w:val="0"/>
          <w:i w:val="0"/>
          <w:color w:val="auto"/>
          <w:spacing w:val="0"/>
          <w:position w:val="0"/>
          <w:sz w:val="32"/>
          <w:szCs w:val="32"/>
        </w:rPr>
        <w:t>）申报项目无重大安全隐患</w:t>
      </w:r>
      <w:r>
        <w:rPr>
          <w:rFonts w:hint="eastAsia" w:ascii="仿宋_GB2312" w:hAnsi="仿宋_GB2312" w:eastAsia="仿宋_GB2312"/>
          <w:b w:val="0"/>
          <w:i w:val="0"/>
          <w:color w:val="auto"/>
          <w:spacing w:val="0"/>
          <w:position w:val="0"/>
          <w:sz w:val="32"/>
          <w:szCs w:val="32"/>
          <w:lang w:eastAsia="zh-CN"/>
        </w:rPr>
        <w:t>；</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4"/>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w:t>
      </w:r>
      <w:r>
        <w:rPr>
          <w:rFonts w:hint="eastAsia" w:ascii="仿宋_GB2312" w:hAnsi="仿宋_GB2312" w:eastAsia="仿宋_GB2312"/>
          <w:b w:val="0"/>
          <w:i w:val="0"/>
          <w:color w:val="auto"/>
          <w:spacing w:val="0"/>
          <w:position w:val="0"/>
          <w:sz w:val="32"/>
          <w:szCs w:val="32"/>
          <w:lang w:eastAsia="zh-CN"/>
        </w:rPr>
        <w:t>六</w:t>
      </w:r>
      <w:r>
        <w:rPr>
          <w:rFonts w:hint="default" w:ascii="仿宋_GB2312" w:hAnsi="仿宋_GB2312" w:eastAsia="仿宋_GB2312"/>
          <w:b w:val="0"/>
          <w:i w:val="0"/>
          <w:color w:val="auto"/>
          <w:spacing w:val="0"/>
          <w:position w:val="0"/>
          <w:sz w:val="32"/>
          <w:szCs w:val="32"/>
        </w:rPr>
        <w:t>）申报项目入住率需达50%以上（含50%），或交付使用1年以上（分期开发项目以分期开发面积、分期项目交付</w:t>
      </w:r>
      <w:r>
        <w:rPr>
          <w:rFonts w:hint="eastAsia" w:ascii="仿宋_GB2312" w:hAnsi="仿宋_GB2312" w:eastAsia="仿宋_GB2312"/>
          <w:b w:val="0"/>
          <w:i w:val="0"/>
          <w:color w:val="auto"/>
          <w:spacing w:val="0"/>
          <w:position w:val="0"/>
          <w:sz w:val="32"/>
          <w:szCs w:val="32"/>
          <w:lang w:eastAsia="zh-CN"/>
        </w:rPr>
        <w:t>、</w:t>
      </w:r>
      <w:r>
        <w:rPr>
          <w:rFonts w:hint="default" w:ascii="仿宋_GB2312" w:hAnsi="仿宋_GB2312" w:eastAsia="仿宋_GB2312"/>
          <w:b w:val="0"/>
          <w:i w:val="0"/>
          <w:color w:val="auto"/>
          <w:spacing w:val="0"/>
          <w:position w:val="0"/>
          <w:sz w:val="32"/>
          <w:szCs w:val="32"/>
        </w:rPr>
        <w:t>使用时间为</w:t>
      </w:r>
      <w:r>
        <w:rPr>
          <w:rFonts w:hint="eastAsia" w:ascii="仿宋_GB2312" w:hAnsi="仿宋_GB2312" w:eastAsia="仿宋_GB2312"/>
          <w:b w:val="0"/>
          <w:i w:val="0"/>
          <w:color w:val="auto"/>
          <w:spacing w:val="0"/>
          <w:position w:val="0"/>
          <w:sz w:val="32"/>
          <w:szCs w:val="32"/>
          <w:lang w:eastAsia="zh-CN"/>
        </w:rPr>
        <w:t>准</w:t>
      </w:r>
      <w:r>
        <w:rPr>
          <w:rFonts w:hint="default" w:ascii="仿宋_GB2312" w:hAnsi="仿宋_GB2312" w:eastAsia="仿宋_GB2312"/>
          <w:b w:val="0"/>
          <w:i w:val="0"/>
          <w:color w:val="auto"/>
          <w:spacing w:val="0"/>
          <w:position w:val="0"/>
          <w:sz w:val="32"/>
          <w:szCs w:val="32"/>
        </w:rPr>
        <w:t>）。</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274" w:after="274" w:line="470" w:lineRule="exact"/>
        <w:ind w:right="0" w:firstLine="0"/>
        <w:jc w:val="center"/>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第三章  评定程序</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第十一条【评定要求】物业</w:t>
      </w:r>
      <w:r>
        <w:rPr>
          <w:rFonts w:hint="eastAsia" w:ascii="仿宋_GB2312" w:hAnsi="仿宋_GB2312" w:eastAsia="仿宋_GB2312"/>
          <w:b w:val="0"/>
          <w:i w:val="0"/>
          <w:color w:val="auto"/>
          <w:spacing w:val="0"/>
          <w:position w:val="0"/>
          <w:sz w:val="32"/>
          <w:szCs w:val="32"/>
          <w:lang w:eastAsia="zh-CN"/>
        </w:rPr>
        <w:t>项目</w:t>
      </w:r>
      <w:r>
        <w:rPr>
          <w:rFonts w:hint="default" w:ascii="仿宋_GB2312" w:hAnsi="仿宋_GB2312" w:eastAsia="仿宋_GB2312"/>
          <w:b w:val="0"/>
          <w:i w:val="0"/>
          <w:color w:val="auto"/>
          <w:spacing w:val="0"/>
          <w:position w:val="0"/>
          <w:sz w:val="32"/>
          <w:szCs w:val="32"/>
        </w:rPr>
        <w:t>服务星级评定程序如下：</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4"/>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（一）</w:t>
      </w:r>
      <w:bookmarkStart w:id="4" w:name="OLE_LINK3"/>
      <w:r>
        <w:rPr>
          <w:rFonts w:hint="default" w:ascii="仿宋_GB2312" w:hAnsi="仿宋_GB2312" w:eastAsia="仿宋_GB2312"/>
          <w:b w:val="0"/>
          <w:i w:val="0"/>
          <w:color w:val="auto"/>
          <w:spacing w:val="0"/>
          <w:position w:val="0"/>
          <w:sz w:val="32"/>
          <w:szCs w:val="32"/>
        </w:rPr>
        <w:t>一星级、二星级、三星级</w:t>
      </w:r>
      <w:bookmarkEnd w:id="4"/>
      <w:r>
        <w:rPr>
          <w:rFonts w:hint="default" w:ascii="仿宋_GB2312" w:hAnsi="仿宋_GB2312" w:eastAsia="仿宋_GB2312"/>
          <w:b w:val="0"/>
          <w:i w:val="0"/>
          <w:color w:val="auto"/>
          <w:spacing w:val="0"/>
          <w:position w:val="0"/>
          <w:sz w:val="32"/>
          <w:szCs w:val="32"/>
        </w:rPr>
        <w:t>物业服务星级评定程序：</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4"/>
        <w:jc w:val="both"/>
        <w:textAlignment w:val="auto"/>
        <w:rPr>
          <w:rFonts w:hint="eastAsia" w:ascii="仿宋_GB2312" w:hAnsi="仿宋_GB2312" w:eastAsia="仿宋_GB2312"/>
          <w:b w:val="0"/>
          <w:i w:val="0"/>
          <w:color w:val="auto"/>
          <w:spacing w:val="0"/>
          <w:position w:val="0"/>
          <w:sz w:val="32"/>
          <w:szCs w:val="32"/>
          <w:lang w:val="en-US" w:eastAsia="zh-CN"/>
        </w:rPr>
      </w:pPr>
      <w:r>
        <w:rPr>
          <w:rFonts w:hint="default" w:ascii="仿宋_GB2312" w:hAnsi="仿宋_GB2312" w:eastAsia="仿宋_GB2312"/>
          <w:b w:val="0"/>
          <w:i w:val="0"/>
          <w:color w:val="auto"/>
          <w:spacing w:val="0"/>
          <w:position w:val="0"/>
          <w:sz w:val="32"/>
          <w:szCs w:val="32"/>
        </w:rPr>
        <w:t>1．申报</w:t>
      </w:r>
      <w:r>
        <w:rPr>
          <w:rFonts w:hint="eastAsia" w:ascii="仿宋_GB2312" w:hAnsi="仿宋_GB2312" w:eastAsia="仿宋_GB2312"/>
          <w:b w:val="0"/>
          <w:i w:val="0"/>
          <w:color w:val="auto"/>
          <w:spacing w:val="0"/>
          <w:position w:val="0"/>
          <w:sz w:val="32"/>
          <w:szCs w:val="32"/>
          <w:lang w:val="en-US" w:eastAsia="zh-CN"/>
        </w:rPr>
        <w:t xml:space="preserve"> </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（1）物业服务企业</w:t>
      </w:r>
      <w:bookmarkStart w:id="5" w:name="OLE_LINK2"/>
      <w:r>
        <w:rPr>
          <w:rFonts w:hint="eastAsia" w:ascii="仿宋_GB2312" w:hAnsi="仿宋_GB2312" w:eastAsia="仿宋_GB2312"/>
          <w:b w:val="0"/>
          <w:i w:val="0"/>
          <w:color w:val="auto"/>
          <w:spacing w:val="0"/>
          <w:position w:val="0"/>
          <w:sz w:val="32"/>
          <w:szCs w:val="32"/>
          <w:lang w:eastAsia="zh-CN"/>
        </w:rPr>
        <w:t>应依</w:t>
      </w:r>
      <w:r>
        <w:rPr>
          <w:rFonts w:hint="default" w:ascii="仿宋_GB2312" w:hAnsi="仿宋_GB2312" w:eastAsia="仿宋_GB2312"/>
          <w:b w:val="0"/>
          <w:i w:val="0"/>
          <w:color w:val="auto"/>
          <w:spacing w:val="0"/>
          <w:position w:val="0"/>
          <w:sz w:val="32"/>
          <w:szCs w:val="32"/>
        </w:rPr>
        <w:t>照《厦门市住宅小区物业管理星级服务标准和评分标准》明确申报</w:t>
      </w:r>
      <w:r>
        <w:rPr>
          <w:rFonts w:hint="eastAsia" w:ascii="仿宋_GB2312" w:hAnsi="仿宋_GB2312" w:eastAsia="仿宋_GB2312"/>
          <w:b w:val="0"/>
          <w:i w:val="0"/>
          <w:color w:val="auto"/>
          <w:spacing w:val="0"/>
          <w:position w:val="0"/>
          <w:sz w:val="32"/>
          <w:szCs w:val="32"/>
          <w:lang w:eastAsia="zh-CN"/>
        </w:rPr>
        <w:t>拟参评之星级</w:t>
      </w:r>
      <w:r>
        <w:rPr>
          <w:rFonts w:hint="default" w:ascii="仿宋_GB2312" w:hAnsi="仿宋_GB2312" w:eastAsia="仿宋_GB2312"/>
          <w:b w:val="0"/>
          <w:i w:val="0"/>
          <w:color w:val="auto"/>
          <w:spacing w:val="0"/>
          <w:position w:val="0"/>
          <w:sz w:val="32"/>
          <w:szCs w:val="32"/>
        </w:rPr>
        <w:t>，</w:t>
      </w:r>
      <w:bookmarkEnd w:id="5"/>
      <w:r>
        <w:rPr>
          <w:rFonts w:hint="default" w:ascii="仿宋_GB2312" w:hAnsi="仿宋_GB2312" w:eastAsia="仿宋_GB2312"/>
          <w:b w:val="0"/>
          <w:i w:val="0"/>
          <w:color w:val="auto"/>
          <w:spacing w:val="0"/>
          <w:position w:val="0"/>
          <w:sz w:val="32"/>
          <w:szCs w:val="32"/>
        </w:rPr>
        <w:t>填写《厦门市住宅小区物业星级评定申报表》，准备申报材料，向申报项目所在</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0"/>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地</w:t>
      </w:r>
      <w:r>
        <w:rPr>
          <w:rFonts w:hint="eastAsia" w:ascii="仿宋_GB2312" w:hAnsi="仿宋_GB2312" w:eastAsia="仿宋_GB2312"/>
          <w:b w:val="0"/>
          <w:i w:val="0"/>
          <w:color w:val="auto"/>
          <w:spacing w:val="0"/>
          <w:position w:val="0"/>
          <w:sz w:val="32"/>
          <w:szCs w:val="32"/>
          <w:lang w:eastAsia="zh-CN"/>
        </w:rPr>
        <w:t>街道办事处（镇人民政府）</w:t>
      </w:r>
      <w:r>
        <w:rPr>
          <w:rFonts w:hint="default" w:ascii="仿宋_GB2312" w:hAnsi="仿宋_GB2312" w:eastAsia="仿宋_GB2312"/>
          <w:b w:val="0"/>
          <w:i w:val="0"/>
          <w:color w:val="auto"/>
          <w:spacing w:val="0"/>
          <w:position w:val="0"/>
          <w:sz w:val="32"/>
          <w:szCs w:val="32"/>
        </w:rPr>
        <w:t>申报。</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4"/>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（2）项目所在地</w:t>
      </w:r>
      <w:r>
        <w:rPr>
          <w:rFonts w:hint="eastAsia" w:ascii="仿宋_GB2312" w:hAnsi="仿宋_GB2312" w:eastAsia="仿宋_GB2312"/>
          <w:b w:val="0"/>
          <w:i w:val="0"/>
          <w:color w:val="auto"/>
          <w:spacing w:val="0"/>
          <w:position w:val="0"/>
          <w:sz w:val="32"/>
          <w:szCs w:val="32"/>
          <w:lang w:eastAsia="zh-CN"/>
        </w:rPr>
        <w:t>街道办事处（镇人民政府）</w:t>
      </w:r>
      <w:r>
        <w:rPr>
          <w:rFonts w:hint="default" w:ascii="仿宋_GB2312" w:hAnsi="仿宋_GB2312" w:eastAsia="仿宋_GB2312"/>
          <w:b w:val="0"/>
          <w:i w:val="0"/>
          <w:color w:val="auto"/>
          <w:spacing w:val="0"/>
          <w:position w:val="0"/>
          <w:sz w:val="32"/>
          <w:szCs w:val="32"/>
        </w:rPr>
        <w:t>及市物业管理协会指导所在地企业根据本办法申报。</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4"/>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2．评定</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4"/>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申报项目所在地</w:t>
      </w:r>
      <w:r>
        <w:rPr>
          <w:rFonts w:hint="eastAsia" w:ascii="仿宋_GB2312" w:hAnsi="仿宋_GB2312" w:eastAsia="仿宋_GB2312"/>
          <w:b w:val="0"/>
          <w:i w:val="0"/>
          <w:color w:val="auto"/>
          <w:spacing w:val="0"/>
          <w:position w:val="0"/>
          <w:sz w:val="32"/>
          <w:szCs w:val="32"/>
          <w:lang w:eastAsia="zh-CN"/>
        </w:rPr>
        <w:t>街道办事处（镇人民政府）</w:t>
      </w:r>
      <w:r>
        <w:rPr>
          <w:rFonts w:hint="default" w:ascii="仿宋_GB2312" w:hAnsi="仿宋_GB2312" w:eastAsia="仿宋_GB2312"/>
          <w:b w:val="0"/>
          <w:i w:val="0"/>
          <w:color w:val="auto"/>
          <w:spacing w:val="0"/>
          <w:position w:val="0"/>
          <w:sz w:val="32"/>
          <w:szCs w:val="32"/>
        </w:rPr>
        <w:t>组织行业专家采取听取物业服务企业自评汇报、征询业主代表意见、审阅申报项目相关的年度物业管理档案、查阅</w:t>
      </w:r>
      <w:r>
        <w:rPr>
          <w:rFonts w:hint="eastAsia" w:ascii="仿宋_GB2312" w:hAnsi="仿宋_GB2312" w:eastAsia="仿宋_GB2312"/>
          <w:b w:val="0"/>
          <w:i w:val="0"/>
          <w:color w:val="auto"/>
          <w:spacing w:val="0"/>
          <w:position w:val="0"/>
          <w:sz w:val="32"/>
          <w:szCs w:val="32"/>
          <w:lang w:eastAsia="zh-CN"/>
        </w:rPr>
        <w:t>项目</w:t>
      </w:r>
      <w:r>
        <w:rPr>
          <w:rFonts w:hint="default" w:ascii="仿宋_GB2312" w:hAnsi="仿宋_GB2312" w:eastAsia="仿宋_GB2312"/>
          <w:b w:val="0"/>
          <w:i w:val="0"/>
          <w:color w:val="auto"/>
          <w:spacing w:val="0"/>
          <w:position w:val="0"/>
          <w:sz w:val="32"/>
          <w:szCs w:val="32"/>
        </w:rPr>
        <w:t>管理制度和标准执行记录等资料</w:t>
      </w:r>
      <w:r>
        <w:rPr>
          <w:rFonts w:hint="eastAsia" w:ascii="仿宋_GB2312" w:hAnsi="仿宋_GB2312" w:eastAsia="仿宋_GB2312"/>
          <w:b w:val="0"/>
          <w:i w:val="0"/>
          <w:color w:val="auto"/>
          <w:spacing w:val="0"/>
          <w:position w:val="0"/>
          <w:sz w:val="32"/>
          <w:szCs w:val="32"/>
          <w:lang w:eastAsia="zh-CN"/>
        </w:rPr>
        <w:t>及</w:t>
      </w:r>
      <w:r>
        <w:rPr>
          <w:rFonts w:hint="default" w:ascii="仿宋_GB2312" w:hAnsi="仿宋_GB2312" w:eastAsia="仿宋_GB2312"/>
          <w:b w:val="0"/>
          <w:i w:val="0"/>
          <w:color w:val="auto"/>
          <w:spacing w:val="0"/>
          <w:position w:val="0"/>
          <w:sz w:val="32"/>
          <w:szCs w:val="32"/>
        </w:rPr>
        <w:t>现场查勘等相结合的方式进行评定。</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4"/>
        <w:jc w:val="both"/>
        <w:textAlignment w:val="auto"/>
        <w:rPr>
          <w:rFonts w:hint="eastAsia" w:ascii="仿宋_GB2312" w:hAnsi="仿宋_GB2312" w:eastAsia="仿宋_GB2312"/>
          <w:b w:val="0"/>
          <w:i w:val="0"/>
          <w:color w:val="auto"/>
          <w:spacing w:val="0"/>
          <w:position w:val="0"/>
          <w:sz w:val="32"/>
          <w:szCs w:val="32"/>
          <w:lang w:eastAsia="zh-CN"/>
        </w:rPr>
      </w:pPr>
      <w:r>
        <w:rPr>
          <w:rFonts w:hint="default" w:ascii="仿宋_GB2312" w:hAnsi="仿宋_GB2312" w:eastAsia="仿宋_GB2312"/>
          <w:b w:val="0"/>
          <w:i w:val="0"/>
          <w:color w:val="auto"/>
          <w:spacing w:val="0"/>
          <w:position w:val="0"/>
          <w:sz w:val="32"/>
          <w:szCs w:val="32"/>
        </w:rPr>
        <w:t>初次评定对未达到标准但可以通过整改达标的物业项目，可以规定时间</w:t>
      </w:r>
      <w:r>
        <w:rPr>
          <w:rFonts w:hint="eastAsia" w:ascii="仿宋_GB2312" w:hAnsi="仿宋_GB2312" w:eastAsia="仿宋_GB2312"/>
          <w:b w:val="0"/>
          <w:i w:val="0"/>
          <w:color w:val="auto"/>
          <w:spacing w:val="0"/>
          <w:position w:val="0"/>
          <w:sz w:val="32"/>
          <w:szCs w:val="32"/>
          <w:lang w:eastAsia="zh-CN"/>
        </w:rPr>
        <w:t>予以</w:t>
      </w:r>
      <w:r>
        <w:rPr>
          <w:rFonts w:hint="default" w:ascii="仿宋_GB2312" w:hAnsi="仿宋_GB2312" w:eastAsia="仿宋_GB2312"/>
          <w:b w:val="0"/>
          <w:i w:val="0"/>
          <w:color w:val="auto"/>
          <w:spacing w:val="0"/>
          <w:position w:val="0"/>
          <w:sz w:val="32"/>
          <w:szCs w:val="32"/>
        </w:rPr>
        <w:t>整改，评定机构</w:t>
      </w:r>
      <w:r>
        <w:rPr>
          <w:rFonts w:hint="eastAsia" w:ascii="仿宋_GB2312" w:hAnsi="仿宋_GB2312" w:eastAsia="仿宋_GB2312"/>
          <w:b w:val="0"/>
          <w:i w:val="0"/>
          <w:color w:val="auto"/>
          <w:spacing w:val="0"/>
          <w:position w:val="0"/>
          <w:sz w:val="32"/>
          <w:szCs w:val="32"/>
          <w:lang w:eastAsia="zh-CN"/>
        </w:rPr>
        <w:t>应在整改期限届满后</w:t>
      </w:r>
      <w:r>
        <w:rPr>
          <w:rFonts w:hint="default" w:ascii="仿宋_GB2312" w:hAnsi="仿宋_GB2312" w:eastAsia="仿宋_GB2312"/>
          <w:b w:val="0"/>
          <w:i w:val="0"/>
          <w:color w:val="auto"/>
          <w:spacing w:val="0"/>
          <w:position w:val="0"/>
          <w:sz w:val="32"/>
          <w:szCs w:val="32"/>
        </w:rPr>
        <w:t>对其复评</w:t>
      </w:r>
      <w:r>
        <w:rPr>
          <w:rFonts w:hint="eastAsia" w:ascii="仿宋_GB2312" w:hAnsi="仿宋_GB2312" w:eastAsia="仿宋_GB2312"/>
          <w:b w:val="0"/>
          <w:i w:val="0"/>
          <w:color w:val="auto"/>
          <w:spacing w:val="0"/>
          <w:position w:val="0"/>
          <w:sz w:val="32"/>
          <w:szCs w:val="32"/>
          <w:lang w:eastAsia="zh-CN"/>
        </w:rPr>
        <w:t>。</w:t>
      </w:r>
      <w:r>
        <w:rPr>
          <w:rFonts w:hint="default" w:ascii="仿宋_GB2312" w:hAnsi="仿宋_GB2312" w:eastAsia="仿宋_GB2312"/>
          <w:b w:val="0"/>
          <w:i w:val="0"/>
          <w:color w:val="auto"/>
          <w:spacing w:val="0"/>
          <w:position w:val="0"/>
          <w:sz w:val="32"/>
          <w:szCs w:val="32"/>
        </w:rPr>
        <w:t>对在规定时间内已将专家提出的问题整改到位的，视为评定通过；未整改到位的，视为不通过</w:t>
      </w:r>
      <w:r>
        <w:rPr>
          <w:rFonts w:hint="eastAsia" w:ascii="仿宋_GB2312" w:hAnsi="仿宋_GB2312" w:eastAsia="仿宋_GB2312"/>
          <w:b w:val="0"/>
          <w:i w:val="0"/>
          <w:color w:val="auto"/>
          <w:spacing w:val="0"/>
          <w:position w:val="0"/>
          <w:sz w:val="32"/>
          <w:szCs w:val="32"/>
          <w:lang w:eastAsia="zh-CN"/>
        </w:rPr>
        <w:t>。</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4"/>
        <w:jc w:val="both"/>
        <w:textAlignment w:val="auto"/>
        <w:rPr>
          <w:rFonts w:hint="default" w:ascii="仿宋_GB2312" w:hAnsi="仿宋_GB2312" w:eastAsia="仿宋_GB2312"/>
          <w:b w:val="0"/>
          <w:i w:val="0"/>
          <w:color w:val="auto"/>
          <w:spacing w:val="0"/>
          <w:position w:val="0"/>
          <w:sz w:val="32"/>
          <w:szCs w:val="32"/>
          <w:lang w:val="en-US" w:eastAsia="zh-CN"/>
        </w:rPr>
      </w:pPr>
      <w:r>
        <w:rPr>
          <w:rFonts w:hint="default" w:ascii="仿宋_GB2312" w:hAnsi="仿宋_GB2312" w:eastAsia="仿宋_GB2312"/>
          <w:b w:val="0"/>
          <w:i w:val="0"/>
          <w:color w:val="auto"/>
          <w:spacing w:val="0"/>
          <w:position w:val="0"/>
          <w:sz w:val="32"/>
          <w:szCs w:val="32"/>
        </w:rPr>
        <w:t>项目服务星级评定由专家根据项目实际物业服务质量给予</w:t>
      </w:r>
      <w:r>
        <w:rPr>
          <w:rFonts w:hint="eastAsia" w:ascii="仿宋_GB2312" w:hAnsi="仿宋_GB2312" w:eastAsia="仿宋_GB2312"/>
          <w:b w:val="0"/>
          <w:i w:val="0"/>
          <w:color w:val="auto"/>
          <w:spacing w:val="0"/>
          <w:position w:val="0"/>
          <w:sz w:val="32"/>
          <w:szCs w:val="32"/>
          <w:lang w:eastAsia="zh-CN"/>
        </w:rPr>
        <w:t>得分评定，专家评定的得分占星级评定总得分权重的</w:t>
      </w:r>
      <w:r>
        <w:rPr>
          <w:rFonts w:hint="eastAsia" w:ascii="仿宋_GB2312" w:hAnsi="仿宋_GB2312" w:eastAsia="仿宋_GB2312"/>
          <w:b w:val="0"/>
          <w:i w:val="0"/>
          <w:color w:val="auto"/>
          <w:spacing w:val="0"/>
          <w:position w:val="0"/>
          <w:sz w:val="32"/>
          <w:szCs w:val="32"/>
          <w:lang w:val="en-US" w:eastAsia="zh-CN"/>
        </w:rPr>
        <w:t>80%，受理星级评定的街道办事处（镇人民政府）结合日常工作情况对受评单位给出综合评分占总得分权重的20%，二者得分相加即为最终星级评定依据。</w:t>
      </w:r>
    </w:p>
    <w:p>
      <w:pPr>
        <w:keepNext w:val="0"/>
        <w:keepLines w:val="0"/>
        <w:pageBreakBefore w:val="0"/>
        <w:widowControl/>
        <w:numPr>
          <w:ilvl w:val="0"/>
          <w:numId w:val="1"/>
        </w:numPr>
        <w:shd w:val="clear" w:fill="FFFFFF"/>
        <w:kinsoku/>
        <w:wordWrap w:val="0"/>
        <w:overflowPunct/>
        <w:topLinePunct w:val="0"/>
        <w:autoSpaceDE/>
        <w:autoSpaceDN/>
        <w:bidi w:val="0"/>
        <w:adjustRightInd/>
        <w:snapToGrid/>
        <w:spacing w:before="0" w:after="0" w:line="470" w:lineRule="exact"/>
        <w:ind w:right="0" w:firstLine="624"/>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公示</w:t>
      </w:r>
    </w:p>
    <w:p>
      <w:pPr>
        <w:keepNext w:val="0"/>
        <w:keepLines w:val="0"/>
        <w:pageBreakBefore w:val="0"/>
        <w:widowControl/>
        <w:numPr>
          <w:ilvl w:val="-1"/>
          <w:numId w:val="0"/>
        </w:numPr>
        <w:shd w:val="clear" w:fill="FFFFFF"/>
        <w:kinsoku/>
        <w:wordWrap w:val="0"/>
        <w:overflowPunct/>
        <w:topLinePunct w:val="0"/>
        <w:autoSpaceDE/>
        <w:autoSpaceDN/>
        <w:bidi w:val="0"/>
        <w:adjustRightInd/>
        <w:snapToGrid/>
        <w:spacing w:before="0" w:after="0" w:line="470" w:lineRule="exact"/>
        <w:ind w:right="0" w:firstLine="640" w:firstLineChars="200"/>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经</w:t>
      </w:r>
      <w:r>
        <w:rPr>
          <w:rFonts w:hint="eastAsia" w:ascii="仿宋_GB2312" w:hAnsi="仿宋_GB2312" w:eastAsia="仿宋_GB2312"/>
          <w:b w:val="0"/>
          <w:i w:val="0"/>
          <w:color w:val="auto"/>
          <w:spacing w:val="0"/>
          <w:position w:val="0"/>
          <w:sz w:val="32"/>
          <w:szCs w:val="32"/>
          <w:lang w:eastAsia="zh-CN"/>
        </w:rPr>
        <w:t>评定</w:t>
      </w:r>
      <w:r>
        <w:rPr>
          <w:rFonts w:hint="default" w:ascii="仿宋_GB2312" w:hAnsi="仿宋_GB2312" w:eastAsia="仿宋_GB2312"/>
          <w:b w:val="0"/>
          <w:i w:val="0"/>
          <w:color w:val="auto"/>
          <w:spacing w:val="0"/>
          <w:position w:val="0"/>
          <w:sz w:val="32"/>
          <w:szCs w:val="32"/>
        </w:rPr>
        <w:t>达到一星级、二星级、三星级物业服务质量标准的，由申报项目所在地</w:t>
      </w:r>
      <w:r>
        <w:rPr>
          <w:rFonts w:hint="eastAsia" w:ascii="仿宋_GB2312" w:hAnsi="仿宋_GB2312" w:eastAsia="仿宋_GB2312"/>
          <w:b w:val="0"/>
          <w:i w:val="0"/>
          <w:color w:val="auto"/>
          <w:spacing w:val="0"/>
          <w:position w:val="0"/>
          <w:sz w:val="32"/>
          <w:szCs w:val="32"/>
          <w:lang w:eastAsia="zh-CN"/>
        </w:rPr>
        <w:t>街道办事处（镇人民政府）</w:t>
      </w:r>
      <w:r>
        <w:rPr>
          <w:rFonts w:hint="default" w:ascii="仿宋_GB2312" w:hAnsi="仿宋_GB2312" w:eastAsia="仿宋_GB2312"/>
          <w:b w:val="0"/>
          <w:i w:val="0"/>
          <w:color w:val="auto"/>
          <w:spacing w:val="0"/>
          <w:position w:val="0"/>
          <w:sz w:val="32"/>
          <w:szCs w:val="32"/>
        </w:rPr>
        <w:t>报区物业</w:t>
      </w:r>
      <w:r>
        <w:rPr>
          <w:rFonts w:hint="eastAsia" w:ascii="仿宋_GB2312" w:hAnsi="仿宋_GB2312" w:eastAsia="仿宋_GB2312"/>
          <w:b w:val="0"/>
          <w:i w:val="0"/>
          <w:color w:val="auto"/>
          <w:spacing w:val="0"/>
          <w:position w:val="0"/>
          <w:sz w:val="32"/>
          <w:szCs w:val="32"/>
          <w:lang w:eastAsia="zh-CN"/>
        </w:rPr>
        <w:t>行政</w:t>
      </w:r>
      <w:r>
        <w:rPr>
          <w:rFonts w:hint="default" w:ascii="仿宋_GB2312" w:hAnsi="仿宋_GB2312" w:eastAsia="仿宋_GB2312"/>
          <w:b w:val="0"/>
          <w:i w:val="0"/>
          <w:color w:val="auto"/>
          <w:spacing w:val="0"/>
          <w:position w:val="0"/>
          <w:sz w:val="32"/>
          <w:szCs w:val="32"/>
        </w:rPr>
        <w:t>主管部门存档，区物业</w:t>
      </w:r>
      <w:r>
        <w:rPr>
          <w:rFonts w:hint="eastAsia" w:ascii="仿宋_GB2312" w:hAnsi="仿宋_GB2312" w:eastAsia="仿宋_GB2312"/>
          <w:b w:val="0"/>
          <w:i w:val="0"/>
          <w:color w:val="auto"/>
          <w:spacing w:val="0"/>
          <w:position w:val="0"/>
          <w:sz w:val="32"/>
          <w:szCs w:val="32"/>
          <w:lang w:eastAsia="zh-CN"/>
        </w:rPr>
        <w:t>行政</w:t>
      </w:r>
      <w:r>
        <w:rPr>
          <w:rFonts w:hint="default" w:ascii="仿宋_GB2312" w:hAnsi="仿宋_GB2312" w:eastAsia="仿宋_GB2312"/>
          <w:b w:val="0"/>
          <w:i w:val="0"/>
          <w:color w:val="auto"/>
          <w:spacing w:val="0"/>
          <w:position w:val="0"/>
          <w:sz w:val="32"/>
          <w:szCs w:val="32"/>
        </w:rPr>
        <w:t>主管部门通过官网、微信公众号</w:t>
      </w:r>
      <w:r>
        <w:rPr>
          <w:rFonts w:hint="eastAsia" w:ascii="仿宋_GB2312" w:hAnsi="仿宋_GB2312" w:eastAsia="仿宋_GB2312"/>
          <w:b w:val="0"/>
          <w:i w:val="0"/>
          <w:color w:val="auto"/>
          <w:spacing w:val="0"/>
          <w:position w:val="0"/>
          <w:sz w:val="32"/>
          <w:szCs w:val="32"/>
          <w:lang w:eastAsia="zh-CN"/>
        </w:rPr>
        <w:t>等方式</w:t>
      </w:r>
      <w:r>
        <w:rPr>
          <w:rFonts w:hint="default" w:ascii="仿宋_GB2312" w:hAnsi="仿宋_GB2312" w:eastAsia="仿宋_GB2312"/>
          <w:b w:val="0"/>
          <w:i w:val="0"/>
          <w:color w:val="auto"/>
          <w:spacing w:val="0"/>
          <w:position w:val="0"/>
          <w:sz w:val="32"/>
          <w:szCs w:val="32"/>
        </w:rPr>
        <w:t>面向社会公示，接受社会监督，公示期为7天。</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4"/>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4．授牌。公示期满后，对达到一星级、二星级、三星级服务质量标准的</w:t>
      </w:r>
      <w:bookmarkStart w:id="6" w:name="OLE_LINK4"/>
      <w:r>
        <w:rPr>
          <w:rFonts w:hint="default" w:ascii="仿宋_GB2312" w:hAnsi="仿宋_GB2312" w:eastAsia="仿宋_GB2312"/>
          <w:b w:val="0"/>
          <w:i w:val="0"/>
          <w:color w:val="auto"/>
          <w:spacing w:val="0"/>
          <w:position w:val="0"/>
          <w:sz w:val="32"/>
          <w:szCs w:val="32"/>
        </w:rPr>
        <w:t>物业服务项目</w:t>
      </w:r>
      <w:bookmarkEnd w:id="6"/>
      <w:r>
        <w:rPr>
          <w:rFonts w:hint="default" w:ascii="仿宋_GB2312" w:hAnsi="仿宋_GB2312" w:eastAsia="仿宋_GB2312"/>
          <w:b w:val="0"/>
          <w:i w:val="0"/>
          <w:color w:val="auto"/>
          <w:spacing w:val="0"/>
          <w:position w:val="0"/>
          <w:sz w:val="32"/>
          <w:szCs w:val="32"/>
        </w:rPr>
        <w:t>由项目所在地</w:t>
      </w:r>
      <w:r>
        <w:rPr>
          <w:rFonts w:hint="eastAsia" w:ascii="仿宋_GB2312" w:hAnsi="仿宋_GB2312" w:eastAsia="仿宋_GB2312"/>
          <w:b w:val="0"/>
          <w:i w:val="0"/>
          <w:color w:val="auto"/>
          <w:spacing w:val="0"/>
          <w:position w:val="0"/>
          <w:sz w:val="32"/>
          <w:szCs w:val="32"/>
          <w:lang w:eastAsia="zh-CN"/>
        </w:rPr>
        <w:t>街道办事处（镇人民政府）</w:t>
      </w:r>
      <w:r>
        <w:rPr>
          <w:rFonts w:hint="default" w:ascii="仿宋_GB2312" w:hAnsi="仿宋_GB2312" w:eastAsia="仿宋_GB2312"/>
          <w:b w:val="0"/>
          <w:i w:val="0"/>
          <w:color w:val="auto"/>
          <w:spacing w:val="0"/>
          <w:position w:val="0"/>
          <w:sz w:val="32"/>
          <w:szCs w:val="32"/>
        </w:rPr>
        <w:t>颁发物业项目服务星级评定铭牌。</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4"/>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（二）物业项目四星级、五星级服务评定程序：</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4"/>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1．申报。</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4"/>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（1）物业服务企业对照《厦门市住宅小区物业管理星级服务标准和评分标准》明确申报</w:t>
      </w:r>
      <w:r>
        <w:rPr>
          <w:rFonts w:hint="eastAsia" w:ascii="仿宋_GB2312" w:hAnsi="仿宋_GB2312" w:eastAsia="仿宋_GB2312"/>
          <w:b w:val="0"/>
          <w:i w:val="0"/>
          <w:color w:val="auto"/>
          <w:spacing w:val="0"/>
          <w:position w:val="0"/>
          <w:sz w:val="32"/>
          <w:szCs w:val="32"/>
          <w:lang w:eastAsia="zh-CN"/>
        </w:rPr>
        <w:t>拟参评之星级</w:t>
      </w:r>
      <w:r>
        <w:rPr>
          <w:rFonts w:hint="default" w:ascii="仿宋_GB2312" w:hAnsi="仿宋_GB2312" w:eastAsia="仿宋_GB2312"/>
          <w:b w:val="0"/>
          <w:i w:val="0"/>
          <w:color w:val="auto"/>
          <w:spacing w:val="0"/>
          <w:position w:val="0"/>
          <w:sz w:val="32"/>
          <w:szCs w:val="32"/>
        </w:rPr>
        <w:t>，填写《厦门市住宅小区物业星级评定申报表》，准备申报材料，向申报项目所在地</w:t>
      </w:r>
      <w:r>
        <w:rPr>
          <w:rFonts w:hint="eastAsia" w:ascii="仿宋_GB2312" w:hAnsi="仿宋_GB2312" w:eastAsia="仿宋_GB2312"/>
          <w:b w:val="0"/>
          <w:i w:val="0"/>
          <w:color w:val="auto"/>
          <w:spacing w:val="0"/>
          <w:position w:val="0"/>
          <w:sz w:val="32"/>
          <w:szCs w:val="32"/>
          <w:lang w:eastAsia="zh-CN"/>
        </w:rPr>
        <w:t>街道办事处（镇人民政府）</w:t>
      </w:r>
      <w:r>
        <w:rPr>
          <w:rFonts w:hint="default" w:ascii="仿宋_GB2312" w:hAnsi="仿宋_GB2312" w:eastAsia="仿宋_GB2312"/>
          <w:b w:val="0"/>
          <w:i w:val="0"/>
          <w:color w:val="auto"/>
          <w:spacing w:val="0"/>
          <w:position w:val="0"/>
          <w:sz w:val="32"/>
          <w:szCs w:val="32"/>
        </w:rPr>
        <w:t xml:space="preserve">申报；  </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4"/>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（2）项目所在地</w:t>
      </w:r>
      <w:r>
        <w:rPr>
          <w:rFonts w:hint="eastAsia" w:ascii="仿宋_GB2312" w:hAnsi="仿宋_GB2312" w:eastAsia="仿宋_GB2312"/>
          <w:b w:val="0"/>
          <w:i w:val="0"/>
          <w:color w:val="auto"/>
          <w:spacing w:val="0"/>
          <w:position w:val="0"/>
          <w:sz w:val="32"/>
          <w:szCs w:val="32"/>
          <w:lang w:eastAsia="zh-CN"/>
        </w:rPr>
        <w:t>街道办事处（镇人民政府）</w:t>
      </w:r>
      <w:r>
        <w:rPr>
          <w:rFonts w:hint="default" w:ascii="仿宋_GB2312" w:hAnsi="仿宋_GB2312" w:eastAsia="仿宋_GB2312"/>
          <w:b w:val="0"/>
          <w:i w:val="0"/>
          <w:color w:val="auto"/>
          <w:spacing w:val="0"/>
          <w:position w:val="0"/>
          <w:sz w:val="32"/>
          <w:szCs w:val="32"/>
        </w:rPr>
        <w:t>及市物业管理协会指导所在地企业根据本办法申报。</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4"/>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2．初审</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4"/>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申报项目所在地</w:t>
      </w:r>
      <w:r>
        <w:rPr>
          <w:rFonts w:hint="eastAsia" w:ascii="仿宋_GB2312" w:hAnsi="仿宋_GB2312" w:eastAsia="仿宋_GB2312"/>
          <w:b w:val="0"/>
          <w:i w:val="0"/>
          <w:color w:val="auto"/>
          <w:spacing w:val="0"/>
          <w:position w:val="0"/>
          <w:sz w:val="32"/>
          <w:szCs w:val="32"/>
          <w:lang w:eastAsia="zh-CN"/>
        </w:rPr>
        <w:t>街道办事处（镇人民政府）</w:t>
      </w:r>
      <w:r>
        <w:rPr>
          <w:rFonts w:hint="default" w:ascii="仿宋_GB2312" w:hAnsi="仿宋_GB2312" w:eastAsia="仿宋_GB2312"/>
          <w:b w:val="0"/>
          <w:i w:val="0"/>
          <w:color w:val="auto"/>
          <w:spacing w:val="0"/>
          <w:position w:val="0"/>
          <w:sz w:val="32"/>
          <w:szCs w:val="32"/>
        </w:rPr>
        <w:t>对申报项目进行初审，并根据《厦门市住宅小区物业管理星级服务标准和评分标准》进行推荐打分。</w:t>
      </w:r>
    </w:p>
    <w:p>
      <w:pPr>
        <w:keepNext w:val="0"/>
        <w:keepLines w:val="0"/>
        <w:pageBreakBefore w:val="0"/>
        <w:widowControl/>
        <w:numPr>
          <w:ilvl w:val="-1"/>
          <w:numId w:val="0"/>
        </w:numPr>
        <w:shd w:val="clear" w:fill="FFFFFF"/>
        <w:kinsoku/>
        <w:wordWrap w:val="0"/>
        <w:overflowPunct/>
        <w:topLinePunct w:val="0"/>
        <w:autoSpaceDE/>
        <w:autoSpaceDN/>
        <w:bidi w:val="0"/>
        <w:adjustRightInd/>
        <w:snapToGrid/>
        <w:spacing w:before="0" w:after="0" w:line="470" w:lineRule="exact"/>
        <w:ind w:right="0" w:firstLine="640" w:firstLineChars="200"/>
        <w:jc w:val="both"/>
        <w:textAlignment w:val="auto"/>
        <w:rPr>
          <w:rFonts w:hint="default" w:ascii="仿宋_GB2312" w:hAnsi="仿宋_GB2312" w:eastAsia="仿宋_GB2312"/>
          <w:b w:val="0"/>
          <w:i w:val="0"/>
          <w:color w:val="auto"/>
          <w:spacing w:val="0"/>
          <w:position w:val="0"/>
          <w:sz w:val="32"/>
          <w:szCs w:val="32"/>
        </w:rPr>
      </w:pPr>
      <w:r>
        <w:rPr>
          <w:rFonts w:hint="eastAsia" w:ascii="仿宋_GB2312" w:hAnsi="仿宋_GB2312" w:eastAsia="仿宋_GB2312"/>
          <w:b w:val="0"/>
          <w:i w:val="0"/>
          <w:color w:val="auto"/>
          <w:spacing w:val="0"/>
          <w:position w:val="0"/>
          <w:sz w:val="32"/>
          <w:szCs w:val="32"/>
          <w:lang w:val="en-US" w:eastAsia="zh-CN"/>
        </w:rPr>
        <w:t>3.</w:t>
      </w:r>
      <w:r>
        <w:rPr>
          <w:rFonts w:hint="default" w:ascii="仿宋_GB2312" w:hAnsi="仿宋_GB2312" w:eastAsia="仿宋_GB2312"/>
          <w:b w:val="0"/>
          <w:i w:val="0"/>
          <w:color w:val="auto"/>
          <w:spacing w:val="0"/>
          <w:position w:val="0"/>
          <w:sz w:val="32"/>
          <w:szCs w:val="32"/>
        </w:rPr>
        <w:t>评定</w:t>
      </w:r>
    </w:p>
    <w:p>
      <w:pPr>
        <w:keepNext w:val="0"/>
        <w:keepLines w:val="0"/>
        <w:pageBreakBefore w:val="0"/>
        <w:widowControl/>
        <w:numPr>
          <w:ilvl w:val="-1"/>
          <w:numId w:val="0"/>
        </w:numPr>
        <w:shd w:val="clear" w:fill="FFFFFF"/>
        <w:kinsoku/>
        <w:wordWrap w:val="0"/>
        <w:overflowPunct/>
        <w:topLinePunct w:val="0"/>
        <w:autoSpaceDE/>
        <w:autoSpaceDN/>
        <w:bidi w:val="0"/>
        <w:adjustRightInd/>
        <w:snapToGrid/>
        <w:spacing w:before="0" w:after="0" w:line="470" w:lineRule="exact"/>
        <w:ind w:right="0" w:firstLine="640" w:firstLineChars="200"/>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项目所在地</w:t>
      </w:r>
      <w:r>
        <w:rPr>
          <w:rFonts w:hint="eastAsia" w:ascii="仿宋_GB2312" w:hAnsi="仿宋_GB2312" w:eastAsia="仿宋_GB2312"/>
          <w:b w:val="0"/>
          <w:i w:val="0"/>
          <w:color w:val="auto"/>
          <w:spacing w:val="0"/>
          <w:position w:val="0"/>
          <w:sz w:val="32"/>
          <w:szCs w:val="32"/>
          <w:lang w:eastAsia="zh-CN"/>
        </w:rPr>
        <w:t>街道办事处（镇人民政府）</w:t>
      </w:r>
      <w:r>
        <w:rPr>
          <w:rFonts w:hint="default" w:ascii="仿宋_GB2312" w:hAnsi="仿宋_GB2312" w:eastAsia="仿宋_GB2312"/>
          <w:b w:val="0"/>
          <w:i w:val="0"/>
          <w:color w:val="auto"/>
          <w:spacing w:val="0"/>
          <w:position w:val="0"/>
          <w:sz w:val="32"/>
          <w:szCs w:val="32"/>
        </w:rPr>
        <w:t>组织行业专家审核、项目现场听取物业服务企业自评汇报、征询业主代表意见、查阅申报项目相关的年度物业管理档案、企业管理制度和标准执行记录等资料、现场查勘、参考推荐评分等相结合的方式进行</w:t>
      </w:r>
      <w:r>
        <w:rPr>
          <w:rFonts w:hint="eastAsia" w:ascii="仿宋_GB2312" w:hAnsi="仿宋_GB2312" w:eastAsia="仿宋_GB2312"/>
          <w:b w:val="0"/>
          <w:i w:val="0"/>
          <w:color w:val="auto"/>
          <w:spacing w:val="0"/>
          <w:position w:val="0"/>
          <w:sz w:val="32"/>
          <w:szCs w:val="32"/>
          <w:lang w:eastAsia="zh-CN"/>
        </w:rPr>
        <w:t>初评</w:t>
      </w:r>
      <w:r>
        <w:rPr>
          <w:rFonts w:hint="default" w:ascii="仿宋_GB2312" w:hAnsi="仿宋_GB2312" w:eastAsia="仿宋_GB2312"/>
          <w:b w:val="0"/>
          <w:i w:val="0"/>
          <w:color w:val="auto"/>
          <w:spacing w:val="0"/>
          <w:position w:val="0"/>
          <w:sz w:val="32"/>
          <w:szCs w:val="32"/>
        </w:rPr>
        <w:t>。</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0"/>
        <w:jc w:val="both"/>
        <w:textAlignment w:val="auto"/>
        <w:rPr>
          <w:rFonts w:hint="default" w:ascii="仿宋_GB2312" w:hAnsi="仿宋_GB2312" w:eastAsia="仿宋_GB2312"/>
          <w:b w:val="0"/>
          <w:i w:val="0"/>
          <w:color w:val="auto"/>
          <w:spacing w:val="0"/>
          <w:position w:val="0"/>
          <w:sz w:val="32"/>
          <w:szCs w:val="32"/>
        </w:rPr>
      </w:pPr>
      <w:r>
        <w:rPr>
          <w:rFonts w:hint="eastAsia" w:ascii="仿宋_GB2312" w:hAnsi="仿宋_GB2312" w:eastAsia="仿宋_GB2312"/>
          <w:b w:val="0"/>
          <w:i w:val="0"/>
          <w:color w:val="auto"/>
          <w:spacing w:val="0"/>
          <w:position w:val="0"/>
          <w:sz w:val="32"/>
          <w:szCs w:val="32"/>
          <w:lang w:val="en-US" w:eastAsia="zh-CN"/>
        </w:rPr>
        <w:t xml:space="preserve">    </w:t>
      </w:r>
      <w:r>
        <w:rPr>
          <w:rFonts w:hint="default" w:ascii="仿宋_GB2312" w:hAnsi="仿宋_GB2312" w:eastAsia="仿宋_GB2312"/>
          <w:b w:val="0"/>
          <w:i w:val="0"/>
          <w:color w:val="auto"/>
          <w:spacing w:val="0"/>
          <w:position w:val="0"/>
          <w:sz w:val="32"/>
          <w:szCs w:val="32"/>
        </w:rPr>
        <w:t>申报五星级的，</w:t>
      </w:r>
      <w:r>
        <w:rPr>
          <w:rFonts w:hint="eastAsia" w:ascii="仿宋_GB2312" w:hAnsi="仿宋_GB2312" w:eastAsia="仿宋_GB2312"/>
          <w:b w:val="0"/>
          <w:i w:val="0"/>
          <w:color w:val="auto"/>
          <w:spacing w:val="0"/>
          <w:position w:val="0"/>
          <w:sz w:val="32"/>
          <w:szCs w:val="32"/>
          <w:lang w:eastAsia="zh-CN"/>
        </w:rPr>
        <w:t>项目所在地街道办事处（镇人民政府）</w:t>
      </w:r>
      <w:r>
        <w:rPr>
          <w:rFonts w:hint="default" w:ascii="仿宋_GB2312" w:hAnsi="仿宋_GB2312" w:eastAsia="仿宋_GB2312"/>
          <w:b w:val="0"/>
          <w:i w:val="0"/>
          <w:color w:val="auto"/>
          <w:spacing w:val="0"/>
          <w:position w:val="0"/>
          <w:sz w:val="32"/>
          <w:szCs w:val="32"/>
        </w:rPr>
        <w:t>初次评定对未达到标准但可以通过整改达标的物业项目，可以规定时间</w:t>
      </w:r>
      <w:r>
        <w:rPr>
          <w:rFonts w:hint="eastAsia" w:ascii="仿宋_GB2312" w:hAnsi="仿宋_GB2312" w:eastAsia="仿宋_GB2312"/>
          <w:b w:val="0"/>
          <w:i w:val="0"/>
          <w:color w:val="auto"/>
          <w:spacing w:val="0"/>
          <w:position w:val="0"/>
          <w:sz w:val="32"/>
          <w:szCs w:val="32"/>
          <w:lang w:eastAsia="zh-CN"/>
        </w:rPr>
        <w:t>予以</w:t>
      </w:r>
      <w:r>
        <w:rPr>
          <w:rFonts w:hint="default" w:ascii="仿宋_GB2312" w:hAnsi="仿宋_GB2312" w:eastAsia="仿宋_GB2312"/>
          <w:b w:val="0"/>
          <w:i w:val="0"/>
          <w:color w:val="auto"/>
          <w:spacing w:val="0"/>
          <w:position w:val="0"/>
          <w:sz w:val="32"/>
          <w:szCs w:val="32"/>
        </w:rPr>
        <w:t>整改，对在规定时间内已将专家提出的问题整改到位的，视为</w:t>
      </w:r>
      <w:r>
        <w:rPr>
          <w:rFonts w:hint="eastAsia" w:ascii="仿宋_GB2312" w:hAnsi="仿宋_GB2312" w:eastAsia="仿宋_GB2312"/>
          <w:b w:val="0"/>
          <w:i w:val="0"/>
          <w:color w:val="auto"/>
          <w:spacing w:val="0"/>
          <w:position w:val="0"/>
          <w:sz w:val="32"/>
          <w:szCs w:val="32"/>
          <w:lang w:eastAsia="zh-CN"/>
        </w:rPr>
        <w:t>初评</w:t>
      </w:r>
      <w:r>
        <w:rPr>
          <w:rFonts w:hint="default" w:ascii="仿宋_GB2312" w:hAnsi="仿宋_GB2312" w:eastAsia="仿宋_GB2312"/>
          <w:b w:val="0"/>
          <w:i w:val="0"/>
          <w:color w:val="auto"/>
          <w:spacing w:val="0"/>
          <w:position w:val="0"/>
          <w:sz w:val="32"/>
          <w:szCs w:val="32"/>
        </w:rPr>
        <w:t>通过；未整改到位的，视为不通过。若项目实际物业服务质量星级评定能够达到四星级物业服务标准的，</w:t>
      </w:r>
      <w:r>
        <w:rPr>
          <w:rFonts w:hint="eastAsia" w:ascii="仿宋_GB2312" w:hAnsi="仿宋_GB2312" w:eastAsia="仿宋_GB2312"/>
          <w:b w:val="0"/>
          <w:i w:val="0"/>
          <w:color w:val="auto"/>
          <w:spacing w:val="0"/>
          <w:position w:val="0"/>
          <w:sz w:val="32"/>
          <w:szCs w:val="32"/>
          <w:lang w:eastAsia="zh-CN"/>
        </w:rPr>
        <w:t>可建议企业降级申报</w:t>
      </w:r>
      <w:r>
        <w:rPr>
          <w:rFonts w:hint="default" w:ascii="仿宋_GB2312" w:hAnsi="仿宋_GB2312" w:eastAsia="仿宋_GB2312"/>
          <w:b w:val="0"/>
          <w:i w:val="0"/>
          <w:color w:val="auto"/>
          <w:spacing w:val="0"/>
          <w:position w:val="0"/>
          <w:sz w:val="32"/>
          <w:szCs w:val="32"/>
        </w:rPr>
        <w:t>。</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4"/>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申报四星级的，初次评定对未达到标准但可以通过整改达标的物业项目，可以给予规定时间整改</w:t>
      </w:r>
      <w:r>
        <w:rPr>
          <w:rFonts w:hint="eastAsia" w:ascii="仿宋_GB2312" w:hAnsi="仿宋_GB2312" w:eastAsia="仿宋_GB2312"/>
          <w:b w:val="0"/>
          <w:i w:val="0"/>
          <w:color w:val="auto"/>
          <w:spacing w:val="0"/>
          <w:position w:val="0"/>
          <w:sz w:val="32"/>
          <w:szCs w:val="32"/>
          <w:lang w:eastAsia="zh-CN"/>
        </w:rPr>
        <w:t>，</w:t>
      </w:r>
      <w:r>
        <w:rPr>
          <w:rFonts w:hint="default" w:ascii="仿宋_GB2312" w:hAnsi="仿宋_GB2312" w:eastAsia="仿宋_GB2312"/>
          <w:b w:val="0"/>
          <w:i w:val="0"/>
          <w:color w:val="auto"/>
          <w:spacing w:val="0"/>
          <w:position w:val="0"/>
          <w:sz w:val="32"/>
          <w:szCs w:val="32"/>
        </w:rPr>
        <w:t>对在规定时间内已将专家</w:t>
      </w:r>
    </w:p>
    <w:p>
      <w:pPr>
        <w:keepNext w:val="0"/>
        <w:keepLines w:val="0"/>
        <w:pageBreakBefore w:val="0"/>
        <w:widowControl/>
        <w:numPr>
          <w:ilvl w:val="-1"/>
          <w:numId w:val="0"/>
        </w:numPr>
        <w:shd w:val="clear"/>
        <w:kinsoku/>
        <w:wordWrap/>
        <w:overflowPunct/>
        <w:topLinePunct w:val="0"/>
        <w:autoSpaceDE/>
        <w:autoSpaceDN/>
        <w:bidi w:val="0"/>
        <w:adjustRightInd/>
        <w:snapToGrid/>
        <w:spacing w:before="0" w:after="0" w:line="470" w:lineRule="exact"/>
        <w:ind w:right="0" w:firstLine="0"/>
        <w:jc w:val="left"/>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提出的问题整改到位的，视为</w:t>
      </w:r>
      <w:r>
        <w:rPr>
          <w:rFonts w:hint="eastAsia" w:ascii="仿宋_GB2312" w:hAnsi="仿宋_GB2312" w:eastAsia="仿宋_GB2312"/>
          <w:b w:val="0"/>
          <w:i w:val="0"/>
          <w:color w:val="auto"/>
          <w:spacing w:val="0"/>
          <w:position w:val="0"/>
          <w:sz w:val="32"/>
          <w:szCs w:val="32"/>
          <w:lang w:eastAsia="zh-CN"/>
        </w:rPr>
        <w:t>初审</w:t>
      </w:r>
      <w:r>
        <w:rPr>
          <w:rFonts w:hint="default" w:ascii="仿宋_GB2312" w:hAnsi="仿宋_GB2312" w:eastAsia="仿宋_GB2312"/>
          <w:b w:val="0"/>
          <w:i w:val="0"/>
          <w:color w:val="auto"/>
          <w:spacing w:val="0"/>
          <w:position w:val="0"/>
          <w:sz w:val="32"/>
          <w:szCs w:val="32"/>
        </w:rPr>
        <w:t>通过；未整改到位的，视为不通过。</w:t>
      </w:r>
    </w:p>
    <w:p>
      <w:pPr>
        <w:keepNext w:val="0"/>
        <w:keepLines w:val="0"/>
        <w:pageBreakBefore w:val="0"/>
        <w:widowControl/>
        <w:numPr>
          <w:ilvl w:val="0"/>
          <w:numId w:val="2"/>
        </w:numPr>
        <w:shd w:val="clear" w:fill="FFFFFF"/>
        <w:kinsoku/>
        <w:wordWrap w:val="0"/>
        <w:overflowPunct/>
        <w:topLinePunct w:val="0"/>
        <w:autoSpaceDE/>
        <w:autoSpaceDN/>
        <w:bidi w:val="0"/>
        <w:adjustRightInd/>
        <w:snapToGrid/>
        <w:spacing w:before="0" w:after="0" w:line="470" w:lineRule="exact"/>
        <w:ind w:right="0" w:firstLine="640" w:firstLineChars="200"/>
        <w:jc w:val="both"/>
        <w:textAlignment w:val="auto"/>
        <w:rPr>
          <w:rFonts w:hint="eastAsia" w:ascii="仿宋_GB2312" w:hAnsi="仿宋_GB2312" w:eastAsia="仿宋_GB2312"/>
          <w:b w:val="0"/>
          <w:i w:val="0"/>
          <w:color w:val="auto"/>
          <w:spacing w:val="0"/>
          <w:position w:val="0"/>
          <w:sz w:val="32"/>
          <w:szCs w:val="32"/>
          <w:lang w:val="en-US" w:eastAsia="zh-CN"/>
        </w:rPr>
      </w:pPr>
      <w:r>
        <w:rPr>
          <w:rFonts w:hint="eastAsia" w:ascii="仿宋_GB2312" w:hAnsi="仿宋_GB2312" w:eastAsia="仿宋_GB2312"/>
          <w:b w:val="0"/>
          <w:i w:val="0"/>
          <w:color w:val="auto"/>
          <w:spacing w:val="0"/>
          <w:position w:val="0"/>
          <w:sz w:val="32"/>
          <w:szCs w:val="32"/>
          <w:lang w:val="en-US" w:eastAsia="zh-CN"/>
        </w:rPr>
        <w:t>复评</w:t>
      </w:r>
    </w:p>
    <w:p>
      <w:pPr>
        <w:keepNext w:val="0"/>
        <w:keepLines w:val="0"/>
        <w:pageBreakBefore w:val="0"/>
        <w:widowControl/>
        <w:numPr>
          <w:ilvl w:val="-1"/>
          <w:numId w:val="0"/>
        </w:numPr>
        <w:shd w:val="clear" w:fill="FFFFFF"/>
        <w:kinsoku/>
        <w:wordWrap w:val="0"/>
        <w:overflowPunct/>
        <w:topLinePunct w:val="0"/>
        <w:autoSpaceDE/>
        <w:autoSpaceDN/>
        <w:bidi w:val="0"/>
        <w:adjustRightInd/>
        <w:snapToGrid/>
        <w:spacing w:before="0" w:after="0" w:line="470" w:lineRule="exact"/>
        <w:ind w:right="0" w:firstLine="0" w:firstLineChars="0"/>
        <w:jc w:val="both"/>
        <w:textAlignment w:val="auto"/>
        <w:rPr>
          <w:rFonts w:hint="default" w:ascii="仿宋_GB2312" w:hAnsi="仿宋_GB2312" w:eastAsia="仿宋_GB2312"/>
          <w:b w:val="0"/>
          <w:i w:val="0"/>
          <w:color w:val="auto"/>
          <w:spacing w:val="0"/>
          <w:position w:val="0"/>
          <w:sz w:val="32"/>
          <w:szCs w:val="32"/>
          <w:lang w:val="en-US" w:eastAsia="zh-CN"/>
        </w:rPr>
      </w:pPr>
      <w:r>
        <w:rPr>
          <w:rFonts w:hint="eastAsia" w:ascii="仿宋_GB2312" w:hAnsi="仿宋_GB2312" w:eastAsia="仿宋_GB2312"/>
          <w:b w:val="0"/>
          <w:i w:val="0"/>
          <w:color w:val="auto"/>
          <w:spacing w:val="0"/>
          <w:position w:val="0"/>
          <w:sz w:val="32"/>
          <w:szCs w:val="32"/>
          <w:lang w:val="en-US" w:eastAsia="zh-CN"/>
        </w:rPr>
        <w:t xml:space="preserve">    街道办事处（镇人民政府）对申报四星级、五星级项目作出的初评结果应当报区物业行政管理部门复评，复评结果应报市物业行政主管部门评定。</w:t>
      </w:r>
    </w:p>
    <w:p>
      <w:pPr>
        <w:keepNext w:val="0"/>
        <w:keepLines w:val="0"/>
        <w:pageBreakBefore w:val="0"/>
        <w:widowControl/>
        <w:numPr>
          <w:ilvl w:val="-1"/>
          <w:numId w:val="0"/>
        </w:numPr>
        <w:shd w:val="clear" w:fill="FFFFFF"/>
        <w:kinsoku/>
        <w:wordWrap w:val="0"/>
        <w:overflowPunct/>
        <w:topLinePunct w:val="0"/>
        <w:autoSpaceDE/>
        <w:autoSpaceDN/>
        <w:bidi w:val="0"/>
        <w:adjustRightInd/>
        <w:snapToGrid/>
        <w:spacing w:before="0" w:after="0" w:line="470" w:lineRule="exact"/>
        <w:ind w:right="0" w:firstLine="0" w:firstLineChars="0"/>
        <w:jc w:val="both"/>
        <w:textAlignment w:val="auto"/>
        <w:rPr>
          <w:rFonts w:hint="default" w:ascii="仿宋_GB2312" w:hAnsi="仿宋_GB2312" w:eastAsia="仿宋_GB2312"/>
          <w:b w:val="0"/>
          <w:i w:val="0"/>
          <w:color w:val="auto"/>
          <w:spacing w:val="0"/>
          <w:position w:val="0"/>
          <w:sz w:val="32"/>
          <w:szCs w:val="32"/>
        </w:rPr>
      </w:pPr>
      <w:r>
        <w:rPr>
          <w:rFonts w:hint="eastAsia" w:ascii="仿宋_GB2312" w:hAnsi="仿宋_GB2312" w:eastAsia="仿宋_GB2312"/>
          <w:b w:val="0"/>
          <w:i w:val="0"/>
          <w:color w:val="auto"/>
          <w:spacing w:val="0"/>
          <w:position w:val="0"/>
          <w:sz w:val="32"/>
          <w:szCs w:val="32"/>
          <w:lang w:val="en-US" w:eastAsia="zh-CN"/>
        </w:rPr>
        <w:t xml:space="preserve">    5，</w:t>
      </w:r>
      <w:r>
        <w:rPr>
          <w:rFonts w:hint="default" w:ascii="仿宋_GB2312" w:hAnsi="仿宋_GB2312" w:eastAsia="仿宋_GB2312"/>
          <w:b w:val="0"/>
          <w:i w:val="0"/>
          <w:color w:val="auto"/>
          <w:spacing w:val="0"/>
          <w:position w:val="0"/>
          <w:sz w:val="32"/>
          <w:szCs w:val="32"/>
        </w:rPr>
        <w:t>公示</w:t>
      </w:r>
    </w:p>
    <w:p>
      <w:pPr>
        <w:keepNext w:val="0"/>
        <w:keepLines w:val="0"/>
        <w:pageBreakBefore w:val="0"/>
        <w:widowControl/>
        <w:numPr>
          <w:ilvl w:val="-1"/>
          <w:numId w:val="0"/>
        </w:numPr>
        <w:shd w:val="clear" w:fill="FFFFFF"/>
        <w:kinsoku/>
        <w:wordWrap w:val="0"/>
        <w:overflowPunct/>
        <w:topLinePunct w:val="0"/>
        <w:autoSpaceDE/>
        <w:autoSpaceDN/>
        <w:bidi w:val="0"/>
        <w:adjustRightInd/>
        <w:snapToGrid/>
        <w:spacing w:before="0" w:after="0" w:line="470" w:lineRule="exact"/>
        <w:ind w:right="0" w:firstLine="640" w:firstLineChars="200"/>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经评定达到四、五星级物业服务质量标准的</w:t>
      </w:r>
      <w:r>
        <w:rPr>
          <w:rFonts w:hint="eastAsia" w:ascii="仿宋_GB2312" w:hAnsi="仿宋_GB2312" w:eastAsia="仿宋_GB2312"/>
          <w:b w:val="0"/>
          <w:i w:val="0"/>
          <w:color w:val="auto"/>
          <w:spacing w:val="0"/>
          <w:position w:val="0"/>
          <w:sz w:val="32"/>
          <w:szCs w:val="32"/>
          <w:lang w:eastAsia="zh-CN"/>
        </w:rPr>
        <w:t>，由</w:t>
      </w:r>
      <w:r>
        <w:rPr>
          <w:rFonts w:hint="default" w:ascii="仿宋_GB2312" w:hAnsi="仿宋_GB2312" w:eastAsia="仿宋_GB2312"/>
          <w:b w:val="0"/>
          <w:i w:val="0"/>
          <w:color w:val="auto"/>
          <w:spacing w:val="0"/>
          <w:position w:val="0"/>
          <w:sz w:val="32"/>
          <w:szCs w:val="32"/>
        </w:rPr>
        <w:t>市物业</w:t>
      </w:r>
      <w:r>
        <w:rPr>
          <w:rFonts w:hint="eastAsia" w:ascii="仿宋_GB2312" w:hAnsi="仿宋_GB2312" w:eastAsia="仿宋_GB2312"/>
          <w:b w:val="0"/>
          <w:i w:val="0"/>
          <w:color w:val="auto"/>
          <w:spacing w:val="0"/>
          <w:position w:val="0"/>
          <w:sz w:val="32"/>
          <w:szCs w:val="32"/>
          <w:lang w:eastAsia="zh-CN"/>
        </w:rPr>
        <w:t>行政</w:t>
      </w:r>
      <w:r>
        <w:rPr>
          <w:rFonts w:hint="default" w:ascii="仿宋_GB2312" w:hAnsi="仿宋_GB2312" w:eastAsia="仿宋_GB2312"/>
          <w:b w:val="0"/>
          <w:i w:val="0"/>
          <w:color w:val="auto"/>
          <w:spacing w:val="0"/>
          <w:position w:val="0"/>
          <w:sz w:val="32"/>
          <w:szCs w:val="32"/>
        </w:rPr>
        <w:t>主管部门、</w:t>
      </w:r>
      <w:r>
        <w:rPr>
          <w:rFonts w:hint="eastAsia" w:ascii="仿宋_GB2312" w:hAnsi="仿宋_GB2312" w:eastAsia="仿宋_GB2312"/>
          <w:b w:val="0"/>
          <w:i w:val="0"/>
          <w:color w:val="auto"/>
          <w:spacing w:val="0"/>
          <w:position w:val="0"/>
          <w:sz w:val="32"/>
          <w:szCs w:val="32"/>
          <w:lang w:eastAsia="zh-CN"/>
        </w:rPr>
        <w:t>市物业管理协会</w:t>
      </w:r>
      <w:r>
        <w:rPr>
          <w:rFonts w:hint="default" w:ascii="仿宋_GB2312" w:hAnsi="仿宋_GB2312" w:eastAsia="仿宋_GB2312"/>
          <w:b w:val="0"/>
          <w:i w:val="0"/>
          <w:color w:val="auto"/>
          <w:spacing w:val="0"/>
          <w:position w:val="0"/>
          <w:sz w:val="32"/>
          <w:szCs w:val="32"/>
        </w:rPr>
        <w:t>通过官网</w:t>
      </w:r>
      <w:r>
        <w:rPr>
          <w:rFonts w:hint="eastAsia" w:ascii="仿宋_GB2312" w:hAnsi="仿宋_GB2312" w:eastAsia="仿宋_GB2312"/>
          <w:b w:val="0"/>
          <w:i w:val="0"/>
          <w:color w:val="auto"/>
          <w:spacing w:val="0"/>
          <w:position w:val="0"/>
          <w:sz w:val="32"/>
          <w:szCs w:val="32"/>
          <w:lang w:eastAsia="zh-CN"/>
        </w:rPr>
        <w:t>等</w:t>
      </w:r>
      <w:r>
        <w:rPr>
          <w:rFonts w:hint="default" w:ascii="仿宋_GB2312" w:hAnsi="仿宋_GB2312" w:eastAsia="仿宋_GB2312"/>
          <w:b w:val="0"/>
          <w:i w:val="0"/>
          <w:color w:val="auto"/>
          <w:spacing w:val="0"/>
          <w:position w:val="0"/>
          <w:sz w:val="32"/>
          <w:szCs w:val="32"/>
        </w:rPr>
        <w:t>面向社会公示，接受社会监督，公示期为7天。</w:t>
      </w:r>
    </w:p>
    <w:p>
      <w:pPr>
        <w:keepNext w:val="0"/>
        <w:keepLines w:val="0"/>
        <w:pageBreakBefore w:val="0"/>
        <w:widowControl/>
        <w:numPr>
          <w:ilvl w:val="-1"/>
          <w:numId w:val="0"/>
        </w:numPr>
        <w:shd w:val="clear" w:fill="FFFFFF"/>
        <w:kinsoku/>
        <w:wordWrap w:val="0"/>
        <w:overflowPunct/>
        <w:topLinePunct w:val="0"/>
        <w:autoSpaceDE/>
        <w:autoSpaceDN/>
        <w:bidi w:val="0"/>
        <w:adjustRightInd/>
        <w:snapToGrid/>
        <w:spacing w:before="0" w:after="0" w:line="470" w:lineRule="exact"/>
        <w:ind w:right="0" w:firstLine="640" w:firstLineChars="200"/>
        <w:jc w:val="both"/>
        <w:textAlignment w:val="auto"/>
        <w:rPr>
          <w:rFonts w:hint="default" w:ascii="仿宋_GB2312" w:hAnsi="仿宋_GB2312" w:eastAsia="仿宋_GB2312"/>
          <w:b w:val="0"/>
          <w:i w:val="0"/>
          <w:color w:val="auto"/>
          <w:spacing w:val="0"/>
          <w:position w:val="0"/>
          <w:sz w:val="32"/>
          <w:szCs w:val="32"/>
        </w:rPr>
      </w:pPr>
      <w:r>
        <w:rPr>
          <w:rFonts w:hint="eastAsia" w:ascii="仿宋_GB2312" w:hAnsi="仿宋_GB2312" w:eastAsia="仿宋_GB2312"/>
          <w:b w:val="0"/>
          <w:i w:val="0"/>
          <w:color w:val="auto"/>
          <w:spacing w:val="0"/>
          <w:position w:val="0"/>
          <w:sz w:val="32"/>
          <w:szCs w:val="32"/>
          <w:lang w:val="en-US" w:eastAsia="zh-CN"/>
        </w:rPr>
        <w:t>6，</w:t>
      </w:r>
      <w:r>
        <w:rPr>
          <w:rFonts w:hint="default" w:ascii="仿宋_GB2312" w:hAnsi="仿宋_GB2312" w:eastAsia="仿宋_GB2312"/>
          <w:b w:val="0"/>
          <w:i w:val="0"/>
          <w:color w:val="auto"/>
          <w:spacing w:val="0"/>
          <w:position w:val="0"/>
          <w:sz w:val="32"/>
          <w:szCs w:val="32"/>
        </w:rPr>
        <w:t>授牌</w:t>
      </w:r>
    </w:p>
    <w:p>
      <w:pPr>
        <w:keepNext w:val="0"/>
        <w:keepLines w:val="0"/>
        <w:pageBreakBefore w:val="0"/>
        <w:widowControl/>
        <w:numPr>
          <w:ilvl w:val="-1"/>
          <w:numId w:val="0"/>
        </w:numPr>
        <w:shd w:val="clear" w:fill="FFFFFF"/>
        <w:kinsoku/>
        <w:wordWrap w:val="0"/>
        <w:overflowPunct/>
        <w:topLinePunct w:val="0"/>
        <w:autoSpaceDE/>
        <w:autoSpaceDN/>
        <w:bidi w:val="0"/>
        <w:adjustRightInd/>
        <w:snapToGrid/>
        <w:spacing w:before="0" w:after="0" w:line="470" w:lineRule="exact"/>
        <w:ind w:right="0" w:firstLine="640" w:firstLineChars="200"/>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公示期满后，对达到四级、五级服务质量标准的物业服务项目由市物业</w:t>
      </w:r>
      <w:r>
        <w:rPr>
          <w:rFonts w:hint="eastAsia" w:ascii="仿宋_GB2312" w:hAnsi="仿宋_GB2312" w:eastAsia="仿宋_GB2312"/>
          <w:b w:val="0"/>
          <w:i w:val="0"/>
          <w:color w:val="auto"/>
          <w:spacing w:val="0"/>
          <w:position w:val="0"/>
          <w:sz w:val="32"/>
          <w:szCs w:val="32"/>
          <w:lang w:eastAsia="zh-CN"/>
        </w:rPr>
        <w:t>行政</w:t>
      </w:r>
      <w:r>
        <w:rPr>
          <w:rFonts w:hint="default" w:ascii="仿宋_GB2312" w:hAnsi="仿宋_GB2312" w:eastAsia="仿宋_GB2312"/>
          <w:b w:val="0"/>
          <w:i w:val="0"/>
          <w:color w:val="auto"/>
          <w:spacing w:val="0"/>
          <w:position w:val="0"/>
          <w:sz w:val="32"/>
          <w:szCs w:val="32"/>
        </w:rPr>
        <w:t>主管部门、</w:t>
      </w:r>
      <w:r>
        <w:rPr>
          <w:rFonts w:hint="eastAsia" w:ascii="仿宋_GB2312" w:hAnsi="仿宋_GB2312" w:eastAsia="仿宋_GB2312"/>
          <w:b w:val="0"/>
          <w:i w:val="0"/>
          <w:color w:val="auto"/>
          <w:spacing w:val="0"/>
          <w:position w:val="0"/>
          <w:sz w:val="32"/>
          <w:szCs w:val="32"/>
          <w:lang w:eastAsia="zh-CN"/>
        </w:rPr>
        <w:t>项目所在地街道办事处（镇人民政府）联合</w:t>
      </w:r>
      <w:r>
        <w:rPr>
          <w:rFonts w:hint="default" w:ascii="仿宋_GB2312" w:hAnsi="仿宋_GB2312" w:eastAsia="仿宋_GB2312"/>
          <w:b w:val="0"/>
          <w:i w:val="0"/>
          <w:color w:val="auto"/>
          <w:spacing w:val="0"/>
          <w:position w:val="0"/>
          <w:sz w:val="32"/>
          <w:szCs w:val="32"/>
        </w:rPr>
        <w:t>颁发物业项目服务星级评定铭牌。</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45"/>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第十二条【其他情况】对经评定</w:t>
      </w:r>
      <w:r>
        <w:rPr>
          <w:rFonts w:hint="eastAsia" w:ascii="仿宋_GB2312" w:hAnsi="仿宋_GB2312" w:eastAsia="仿宋_GB2312"/>
          <w:b w:val="0"/>
          <w:i w:val="0"/>
          <w:color w:val="auto"/>
          <w:spacing w:val="0"/>
          <w:position w:val="0"/>
          <w:sz w:val="32"/>
          <w:szCs w:val="32"/>
          <w:lang w:eastAsia="zh-CN"/>
        </w:rPr>
        <w:t>未达到申报</w:t>
      </w:r>
      <w:r>
        <w:rPr>
          <w:rFonts w:hint="default" w:ascii="仿宋_GB2312" w:hAnsi="仿宋_GB2312" w:eastAsia="仿宋_GB2312"/>
          <w:b w:val="0"/>
          <w:i w:val="0"/>
          <w:color w:val="auto"/>
          <w:spacing w:val="0"/>
          <w:position w:val="0"/>
          <w:sz w:val="32"/>
          <w:szCs w:val="32"/>
        </w:rPr>
        <w:t>标准的且未</w:t>
      </w:r>
      <w:r>
        <w:rPr>
          <w:rFonts w:hint="eastAsia" w:ascii="仿宋_GB2312" w:hAnsi="仿宋_GB2312" w:eastAsia="仿宋_GB2312"/>
          <w:b w:val="0"/>
          <w:i w:val="0"/>
          <w:color w:val="auto"/>
          <w:spacing w:val="0"/>
          <w:position w:val="0"/>
          <w:sz w:val="32"/>
          <w:szCs w:val="32"/>
          <w:lang w:eastAsia="zh-CN"/>
        </w:rPr>
        <w:t>在整改期限内</w:t>
      </w:r>
      <w:r>
        <w:rPr>
          <w:rFonts w:hint="default" w:ascii="仿宋_GB2312" w:hAnsi="仿宋_GB2312" w:eastAsia="仿宋_GB2312"/>
          <w:b w:val="0"/>
          <w:i w:val="0"/>
          <w:color w:val="auto"/>
          <w:spacing w:val="0"/>
          <w:position w:val="0"/>
          <w:sz w:val="32"/>
          <w:szCs w:val="32"/>
        </w:rPr>
        <w:t>进行整改</w:t>
      </w:r>
      <w:r>
        <w:rPr>
          <w:rFonts w:hint="eastAsia" w:ascii="仿宋_GB2312" w:hAnsi="仿宋_GB2312" w:eastAsia="仿宋_GB2312"/>
          <w:b w:val="0"/>
          <w:i w:val="0"/>
          <w:color w:val="auto"/>
          <w:spacing w:val="0"/>
          <w:position w:val="0"/>
          <w:sz w:val="32"/>
          <w:szCs w:val="32"/>
          <w:lang w:eastAsia="zh-CN"/>
        </w:rPr>
        <w:t>或整改不合格</w:t>
      </w:r>
      <w:r>
        <w:rPr>
          <w:rFonts w:hint="default" w:ascii="仿宋_GB2312" w:hAnsi="仿宋_GB2312" w:eastAsia="仿宋_GB2312"/>
          <w:b w:val="0"/>
          <w:i w:val="0"/>
          <w:color w:val="auto"/>
          <w:spacing w:val="0"/>
          <w:position w:val="0"/>
          <w:sz w:val="32"/>
          <w:szCs w:val="32"/>
        </w:rPr>
        <w:t>的物业服务项目，按照星级评定实际结果定级。</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45"/>
        <w:jc w:val="both"/>
        <w:textAlignment w:val="auto"/>
        <w:rPr>
          <w:rFonts w:hint="eastAsia" w:ascii="仿宋_GB2312" w:hAnsi="仿宋_GB2312" w:eastAsia="仿宋_GB2312"/>
          <w:b w:val="0"/>
          <w:i w:val="0"/>
          <w:color w:val="auto"/>
          <w:spacing w:val="0"/>
          <w:position w:val="0"/>
          <w:sz w:val="32"/>
          <w:szCs w:val="32"/>
          <w:lang w:eastAsia="zh-CN"/>
        </w:rPr>
      </w:pPr>
      <w:r>
        <w:rPr>
          <w:rFonts w:hint="eastAsia" w:ascii="仿宋_GB2312" w:hAnsi="仿宋_GB2312" w:eastAsia="仿宋_GB2312"/>
          <w:b w:val="0"/>
          <w:i w:val="0"/>
          <w:color w:val="auto"/>
          <w:spacing w:val="0"/>
          <w:position w:val="0"/>
          <w:sz w:val="32"/>
          <w:szCs w:val="32"/>
          <w:lang w:eastAsia="zh-CN"/>
        </w:rPr>
        <w:t>业主代表的遴选由受理评星的街道办事处（镇人民政府）随机抽取指定。</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eastAsia" w:ascii="仿宋_GB2312" w:hAnsi="仿宋_GB2312" w:eastAsia="仿宋_GB2312"/>
          <w:b w:val="0"/>
          <w:i w:val="0"/>
          <w:color w:val="auto"/>
          <w:spacing w:val="0"/>
          <w:position w:val="0"/>
          <w:sz w:val="32"/>
          <w:szCs w:val="32"/>
          <w:lang w:eastAsia="zh-CN"/>
        </w:rPr>
      </w:pPr>
      <w:r>
        <w:rPr>
          <w:rFonts w:hint="default" w:ascii="仿宋_GB2312" w:hAnsi="仿宋_GB2312" w:eastAsia="仿宋_GB2312"/>
          <w:b w:val="0"/>
          <w:i w:val="0"/>
          <w:color w:val="auto"/>
          <w:spacing w:val="0"/>
          <w:position w:val="0"/>
          <w:sz w:val="32"/>
          <w:szCs w:val="32"/>
        </w:rPr>
        <w:t>第十三条【</w:t>
      </w:r>
      <w:r>
        <w:rPr>
          <w:rFonts w:hint="eastAsia" w:ascii="仿宋_GB2312" w:hAnsi="仿宋_GB2312" w:eastAsia="仿宋_GB2312"/>
          <w:b w:val="0"/>
          <w:i w:val="0"/>
          <w:color w:val="auto"/>
          <w:spacing w:val="0"/>
          <w:position w:val="0"/>
          <w:sz w:val="32"/>
          <w:szCs w:val="32"/>
          <w:lang w:val="en-US" w:eastAsia="zh-CN"/>
        </w:rPr>
        <w:t>星级以下的认定</w:t>
      </w:r>
      <w:r>
        <w:rPr>
          <w:rFonts w:hint="default" w:ascii="仿宋_GB2312" w:hAnsi="仿宋_GB2312" w:eastAsia="仿宋_GB2312"/>
          <w:b w:val="0"/>
          <w:i w:val="0"/>
          <w:color w:val="auto"/>
          <w:spacing w:val="0"/>
          <w:position w:val="0"/>
          <w:sz w:val="32"/>
          <w:szCs w:val="32"/>
        </w:rPr>
        <w:t>】</w:t>
      </w:r>
      <w:r>
        <w:rPr>
          <w:rFonts w:hint="eastAsia" w:ascii="仿宋_GB2312" w:hAnsi="仿宋_GB2312" w:eastAsia="仿宋_GB2312"/>
          <w:b w:val="0"/>
          <w:i w:val="0"/>
          <w:color w:val="auto"/>
          <w:spacing w:val="0"/>
          <w:position w:val="0"/>
          <w:sz w:val="32"/>
          <w:szCs w:val="32"/>
          <w:lang w:eastAsia="zh-CN"/>
        </w:rPr>
        <w:t>参评项目依照本办法经评定并在整改后仍无法达到一星级标准的，评定为不达标项目，由区物业行政主管部门在该项目悬挂“管理不达标项目”标志，并责令所属物业服务企业予以整改。整改后满半年可重新申报星级评定。</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eastAsia" w:ascii="仿宋_GB2312" w:hAnsi="仿宋_GB2312" w:eastAsia="仿宋_GB2312"/>
          <w:b w:val="0"/>
          <w:i w:val="0"/>
          <w:color w:val="auto"/>
          <w:spacing w:val="0"/>
          <w:position w:val="0"/>
          <w:sz w:val="32"/>
          <w:szCs w:val="32"/>
          <w:lang w:eastAsia="zh-CN"/>
        </w:rPr>
      </w:pPr>
      <w:r>
        <w:rPr>
          <w:rFonts w:hint="eastAsia" w:ascii="仿宋_GB2312" w:hAnsi="仿宋_GB2312" w:eastAsia="仿宋_GB2312"/>
          <w:b w:val="0"/>
          <w:i w:val="0"/>
          <w:color w:val="auto"/>
          <w:spacing w:val="0"/>
          <w:position w:val="0"/>
          <w:sz w:val="32"/>
          <w:szCs w:val="32"/>
          <w:lang w:eastAsia="zh-CN"/>
        </w:rPr>
        <w:t>拒绝申报参评的物业服务企业，由区物业行政主管部门通知其参评，无正当理由仍然拒绝参评的，对该物业服务企业所属项目一律依前款规定悬挂“管理不达标项目”标志。</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eastAsia" w:ascii="仿宋_GB2312" w:hAnsi="仿宋_GB2312" w:eastAsia="仿宋_GB2312"/>
          <w:b w:val="0"/>
          <w:i w:val="0"/>
          <w:color w:val="auto"/>
          <w:spacing w:val="0"/>
          <w:position w:val="0"/>
          <w:sz w:val="32"/>
          <w:szCs w:val="32"/>
          <w:lang w:eastAsia="zh-CN"/>
        </w:rPr>
      </w:pPr>
      <w:r>
        <w:rPr>
          <w:rFonts w:hint="eastAsia" w:ascii="仿宋_GB2312" w:hAnsi="仿宋_GB2312" w:eastAsia="仿宋_GB2312"/>
          <w:b w:val="0"/>
          <w:i w:val="0"/>
          <w:color w:val="auto"/>
          <w:spacing w:val="0"/>
          <w:position w:val="0"/>
          <w:sz w:val="32"/>
          <w:szCs w:val="32"/>
          <w:lang w:eastAsia="zh-CN"/>
        </w:rPr>
        <w:t>第十四条</w:t>
      </w:r>
      <w:r>
        <w:rPr>
          <w:rFonts w:hint="default" w:ascii="仿宋_GB2312" w:hAnsi="仿宋_GB2312" w:eastAsia="仿宋_GB2312"/>
          <w:b w:val="0"/>
          <w:i w:val="0"/>
          <w:color w:val="auto"/>
          <w:spacing w:val="0"/>
          <w:position w:val="0"/>
          <w:sz w:val="32"/>
          <w:szCs w:val="32"/>
        </w:rPr>
        <w:t>【</w:t>
      </w:r>
      <w:r>
        <w:rPr>
          <w:rFonts w:hint="eastAsia" w:ascii="仿宋_GB2312" w:hAnsi="仿宋_GB2312" w:eastAsia="仿宋_GB2312"/>
          <w:b w:val="0"/>
          <w:i w:val="0"/>
          <w:color w:val="auto"/>
          <w:spacing w:val="0"/>
          <w:position w:val="0"/>
          <w:sz w:val="32"/>
          <w:szCs w:val="32"/>
          <w:lang w:eastAsia="zh-CN"/>
        </w:rPr>
        <w:t>不达标项目的认定</w:t>
      </w:r>
      <w:r>
        <w:rPr>
          <w:rFonts w:hint="default" w:ascii="仿宋_GB2312" w:hAnsi="仿宋_GB2312" w:eastAsia="仿宋_GB2312"/>
          <w:b w:val="0"/>
          <w:i w:val="0"/>
          <w:color w:val="auto"/>
          <w:spacing w:val="0"/>
          <w:position w:val="0"/>
          <w:sz w:val="32"/>
          <w:szCs w:val="32"/>
        </w:rPr>
        <w:t>】</w:t>
      </w:r>
      <w:r>
        <w:rPr>
          <w:rFonts w:hint="eastAsia" w:ascii="仿宋_GB2312" w:hAnsi="仿宋_GB2312" w:eastAsia="仿宋_GB2312"/>
          <w:b w:val="0"/>
          <w:i w:val="0"/>
          <w:color w:val="auto"/>
          <w:spacing w:val="0"/>
          <w:position w:val="0"/>
          <w:sz w:val="32"/>
          <w:szCs w:val="32"/>
          <w:lang w:eastAsia="zh-CN"/>
        </w:rPr>
        <w:t>凡符合下列情况的，一律评定为管理不达标项目：</w:t>
      </w:r>
    </w:p>
    <w:p>
      <w:pPr>
        <w:keepNext w:val="0"/>
        <w:keepLines w:val="0"/>
        <w:pageBreakBefore w:val="0"/>
        <w:widowControl/>
        <w:numPr>
          <w:ilvl w:val="0"/>
          <w:numId w:val="3"/>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eastAsia" w:ascii="仿宋_GB2312" w:hAnsi="仿宋_GB2312" w:eastAsia="仿宋_GB2312"/>
          <w:b w:val="0"/>
          <w:i w:val="0"/>
          <w:color w:val="auto"/>
          <w:spacing w:val="0"/>
          <w:position w:val="0"/>
          <w:sz w:val="32"/>
          <w:szCs w:val="32"/>
          <w:lang w:eastAsia="zh-CN"/>
        </w:rPr>
      </w:pPr>
      <w:r>
        <w:rPr>
          <w:rFonts w:hint="eastAsia" w:ascii="仿宋_GB2312" w:hAnsi="仿宋_GB2312" w:eastAsia="仿宋_GB2312"/>
          <w:b w:val="0"/>
          <w:i w:val="0"/>
          <w:color w:val="auto"/>
          <w:spacing w:val="0"/>
          <w:position w:val="0"/>
          <w:sz w:val="32"/>
          <w:szCs w:val="32"/>
          <w:lang w:eastAsia="zh-CN"/>
        </w:rPr>
        <w:t>在申报材料中弄虚作假、虚构事实的；</w:t>
      </w:r>
    </w:p>
    <w:p>
      <w:pPr>
        <w:keepNext w:val="0"/>
        <w:keepLines w:val="0"/>
        <w:pageBreakBefore w:val="0"/>
        <w:widowControl/>
        <w:numPr>
          <w:ilvl w:val="0"/>
          <w:numId w:val="3"/>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eastAsia" w:ascii="仿宋_GB2312" w:hAnsi="仿宋_GB2312" w:eastAsia="仿宋_GB2312"/>
          <w:b w:val="0"/>
          <w:i w:val="0"/>
          <w:color w:val="auto"/>
          <w:spacing w:val="0"/>
          <w:position w:val="0"/>
          <w:sz w:val="32"/>
          <w:szCs w:val="32"/>
          <w:lang w:eastAsia="zh-CN"/>
        </w:rPr>
      </w:pPr>
      <w:r>
        <w:rPr>
          <w:rFonts w:hint="eastAsia" w:ascii="仿宋_GB2312" w:hAnsi="仿宋_GB2312" w:eastAsia="仿宋_GB2312"/>
          <w:b w:val="0"/>
          <w:i w:val="0"/>
          <w:color w:val="auto"/>
          <w:spacing w:val="0"/>
          <w:position w:val="0"/>
          <w:sz w:val="32"/>
          <w:szCs w:val="32"/>
          <w:lang w:eastAsia="zh-CN"/>
        </w:rPr>
        <w:t>物业服务品质未达到一星级基本要求的；</w:t>
      </w:r>
    </w:p>
    <w:p>
      <w:pPr>
        <w:keepNext w:val="0"/>
        <w:keepLines w:val="0"/>
        <w:pageBreakBefore w:val="0"/>
        <w:widowControl/>
        <w:numPr>
          <w:ilvl w:val="0"/>
          <w:numId w:val="3"/>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eastAsia" w:ascii="仿宋_GB2312" w:hAnsi="仿宋_GB2312" w:eastAsia="仿宋_GB2312"/>
          <w:b w:val="0"/>
          <w:i w:val="0"/>
          <w:color w:val="auto"/>
          <w:spacing w:val="0"/>
          <w:position w:val="0"/>
          <w:sz w:val="32"/>
          <w:szCs w:val="32"/>
          <w:lang w:eastAsia="zh-CN"/>
        </w:rPr>
      </w:pPr>
      <w:r>
        <w:rPr>
          <w:rFonts w:hint="eastAsia" w:ascii="仿宋_GB2312" w:hAnsi="仿宋_GB2312" w:eastAsia="仿宋_GB2312"/>
          <w:b w:val="0"/>
          <w:i w:val="0"/>
          <w:color w:val="auto"/>
          <w:spacing w:val="0"/>
          <w:position w:val="0"/>
          <w:sz w:val="32"/>
          <w:szCs w:val="32"/>
          <w:lang w:eastAsia="zh-CN"/>
        </w:rPr>
        <w:t>不具备物业服务企业信用等级的；</w:t>
      </w:r>
    </w:p>
    <w:p>
      <w:pPr>
        <w:keepNext w:val="0"/>
        <w:keepLines w:val="0"/>
        <w:pageBreakBefore w:val="0"/>
        <w:widowControl/>
        <w:numPr>
          <w:ilvl w:val="0"/>
          <w:numId w:val="3"/>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eastAsia" w:ascii="仿宋_GB2312" w:hAnsi="仿宋_GB2312" w:eastAsia="仿宋_GB2312"/>
          <w:b w:val="0"/>
          <w:i w:val="0"/>
          <w:color w:val="auto"/>
          <w:spacing w:val="0"/>
          <w:position w:val="0"/>
          <w:sz w:val="32"/>
          <w:szCs w:val="32"/>
          <w:lang w:eastAsia="zh-CN"/>
        </w:rPr>
      </w:pPr>
      <w:r>
        <w:rPr>
          <w:rFonts w:hint="eastAsia" w:ascii="仿宋_GB2312" w:hAnsi="仿宋_GB2312" w:eastAsia="仿宋_GB2312"/>
          <w:b w:val="0"/>
          <w:i w:val="0"/>
          <w:color w:val="auto"/>
          <w:spacing w:val="0"/>
          <w:position w:val="0"/>
          <w:sz w:val="32"/>
          <w:szCs w:val="32"/>
          <w:lang w:eastAsia="zh-CN"/>
        </w:rPr>
        <w:t>申报项目在截止申报前的一年内发生重大安全责任事故的；</w:t>
      </w:r>
    </w:p>
    <w:p>
      <w:pPr>
        <w:keepNext w:val="0"/>
        <w:keepLines w:val="0"/>
        <w:pageBreakBefore w:val="0"/>
        <w:widowControl/>
        <w:numPr>
          <w:ilvl w:val="0"/>
          <w:numId w:val="3"/>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eastAsia" w:ascii="仿宋_GB2312" w:hAnsi="仿宋_GB2312" w:eastAsia="仿宋_GB2312"/>
          <w:b w:val="0"/>
          <w:i w:val="0"/>
          <w:color w:val="auto"/>
          <w:spacing w:val="0"/>
          <w:position w:val="0"/>
          <w:sz w:val="32"/>
          <w:szCs w:val="32"/>
          <w:lang w:eastAsia="zh-CN"/>
        </w:rPr>
      </w:pPr>
      <w:r>
        <w:rPr>
          <w:rFonts w:hint="eastAsia" w:ascii="仿宋_GB2312" w:hAnsi="仿宋_GB2312" w:eastAsia="仿宋_GB2312"/>
          <w:b w:val="0"/>
          <w:i w:val="0"/>
          <w:color w:val="auto"/>
          <w:spacing w:val="0"/>
          <w:position w:val="0"/>
          <w:sz w:val="32"/>
          <w:szCs w:val="32"/>
          <w:lang w:eastAsia="zh-CN"/>
        </w:rPr>
        <w:t>物业服务企业拒绝参加项目星级评定的；</w:t>
      </w:r>
    </w:p>
    <w:p>
      <w:pPr>
        <w:keepNext w:val="0"/>
        <w:keepLines w:val="0"/>
        <w:pageBreakBefore w:val="0"/>
        <w:widowControl/>
        <w:numPr>
          <w:ilvl w:val="0"/>
          <w:numId w:val="3"/>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eastAsia" w:ascii="仿宋_GB2312" w:hAnsi="仿宋_GB2312" w:eastAsia="仿宋_GB2312"/>
          <w:b w:val="0"/>
          <w:i w:val="0"/>
          <w:color w:val="auto"/>
          <w:spacing w:val="0"/>
          <w:position w:val="0"/>
          <w:sz w:val="32"/>
          <w:szCs w:val="32"/>
          <w:lang w:eastAsia="zh-CN"/>
        </w:rPr>
      </w:pPr>
      <w:r>
        <w:rPr>
          <w:rFonts w:hint="eastAsia" w:ascii="仿宋_GB2312" w:hAnsi="仿宋_GB2312" w:eastAsia="仿宋_GB2312"/>
          <w:b w:val="0"/>
          <w:i w:val="0"/>
          <w:color w:val="auto"/>
          <w:spacing w:val="0"/>
          <w:position w:val="0"/>
          <w:sz w:val="32"/>
          <w:szCs w:val="32"/>
          <w:lang w:eastAsia="zh-CN"/>
        </w:rPr>
        <w:t>申报项目的物业经营权的取得不合法的；</w:t>
      </w:r>
    </w:p>
    <w:p>
      <w:pPr>
        <w:keepNext w:val="0"/>
        <w:keepLines w:val="0"/>
        <w:pageBreakBefore w:val="0"/>
        <w:widowControl/>
        <w:numPr>
          <w:ilvl w:val="0"/>
          <w:numId w:val="3"/>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eastAsia" w:ascii="仿宋_GB2312" w:hAnsi="仿宋_GB2312" w:eastAsia="仿宋_GB2312"/>
          <w:b w:val="0"/>
          <w:i w:val="0"/>
          <w:color w:val="auto"/>
          <w:spacing w:val="0"/>
          <w:position w:val="0"/>
          <w:sz w:val="32"/>
          <w:szCs w:val="32"/>
          <w:lang w:eastAsia="zh-CN"/>
        </w:rPr>
      </w:pPr>
      <w:r>
        <w:rPr>
          <w:rFonts w:hint="eastAsia" w:ascii="仿宋_GB2312" w:hAnsi="仿宋_GB2312" w:eastAsia="仿宋_GB2312"/>
          <w:b w:val="0"/>
          <w:i w:val="0"/>
          <w:color w:val="auto"/>
          <w:spacing w:val="0"/>
          <w:position w:val="0"/>
          <w:sz w:val="32"/>
          <w:szCs w:val="32"/>
          <w:lang w:eastAsia="zh-CN"/>
        </w:rPr>
        <w:t>不具备物业服务经营范围的；</w:t>
      </w:r>
    </w:p>
    <w:p>
      <w:pPr>
        <w:keepNext w:val="0"/>
        <w:keepLines w:val="0"/>
        <w:pageBreakBefore w:val="0"/>
        <w:widowControl/>
        <w:numPr>
          <w:ilvl w:val="-1"/>
          <w:numId w:val="0"/>
        </w:numPr>
        <w:shd w:val="clear" w:fill="FFFFFF"/>
        <w:kinsoku/>
        <w:wordWrap w:val="0"/>
        <w:overflowPunct/>
        <w:topLinePunct w:val="0"/>
        <w:autoSpaceDE/>
        <w:autoSpaceDN/>
        <w:bidi w:val="0"/>
        <w:adjustRightInd/>
        <w:snapToGrid/>
        <w:spacing w:before="0" w:after="0" w:line="470" w:lineRule="exact"/>
        <w:ind w:right="0" w:firstLine="640" w:firstLineChars="200"/>
        <w:jc w:val="both"/>
        <w:textAlignment w:val="auto"/>
        <w:rPr>
          <w:rFonts w:hint="eastAsia" w:ascii="仿宋_GB2312" w:hAnsi="仿宋_GB2312" w:eastAsia="仿宋_GB2312"/>
          <w:b w:val="0"/>
          <w:i w:val="0"/>
          <w:color w:val="auto"/>
          <w:spacing w:val="0"/>
          <w:position w:val="0"/>
          <w:sz w:val="32"/>
          <w:szCs w:val="32"/>
          <w:lang w:eastAsia="zh-CN"/>
        </w:rPr>
      </w:pPr>
      <w:r>
        <w:rPr>
          <w:rFonts w:hint="eastAsia" w:ascii="仿宋_GB2312" w:hAnsi="仿宋_GB2312" w:eastAsia="仿宋_GB2312"/>
          <w:b w:val="0"/>
          <w:i w:val="0"/>
          <w:color w:val="auto"/>
          <w:spacing w:val="0"/>
          <w:position w:val="0"/>
          <w:sz w:val="32"/>
          <w:szCs w:val="32"/>
          <w:lang w:eastAsia="zh-CN"/>
        </w:rPr>
        <w:t>（八）具有其他足以影响物业服务品质的情形的。</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eastAsia" w:ascii="仿宋_GB2312" w:hAnsi="仿宋_GB2312" w:eastAsia="仿宋_GB2312"/>
          <w:b w:val="0"/>
          <w:i w:val="0"/>
          <w:color w:val="auto"/>
          <w:spacing w:val="0"/>
          <w:position w:val="0"/>
          <w:sz w:val="32"/>
          <w:szCs w:val="32"/>
          <w:lang w:eastAsia="zh-CN"/>
        </w:rPr>
      </w:pPr>
      <w:r>
        <w:rPr>
          <w:rFonts w:hint="eastAsia" w:ascii="仿宋_GB2312" w:hAnsi="仿宋_GB2312" w:eastAsia="仿宋_GB2312"/>
          <w:b w:val="0"/>
          <w:i w:val="0"/>
          <w:color w:val="auto"/>
          <w:spacing w:val="0"/>
          <w:position w:val="0"/>
          <w:sz w:val="32"/>
          <w:szCs w:val="32"/>
          <w:lang w:eastAsia="zh-CN"/>
        </w:rPr>
        <w:t>第十五条</w:t>
      </w:r>
      <w:r>
        <w:rPr>
          <w:rFonts w:hint="default" w:ascii="仿宋_GB2312" w:hAnsi="仿宋_GB2312" w:eastAsia="仿宋_GB2312"/>
          <w:b w:val="0"/>
          <w:i w:val="0"/>
          <w:color w:val="auto"/>
          <w:spacing w:val="0"/>
          <w:position w:val="0"/>
          <w:sz w:val="32"/>
          <w:szCs w:val="32"/>
        </w:rPr>
        <w:t>【</w:t>
      </w:r>
      <w:r>
        <w:rPr>
          <w:rFonts w:hint="eastAsia" w:ascii="仿宋_GB2312" w:hAnsi="仿宋_GB2312" w:eastAsia="仿宋_GB2312"/>
          <w:b w:val="0"/>
          <w:i w:val="0"/>
          <w:color w:val="auto"/>
          <w:spacing w:val="0"/>
          <w:position w:val="0"/>
          <w:sz w:val="32"/>
          <w:szCs w:val="32"/>
          <w:lang w:eastAsia="zh-CN"/>
        </w:rPr>
        <w:t>报审期限</w:t>
      </w:r>
      <w:r>
        <w:rPr>
          <w:rFonts w:hint="default" w:ascii="仿宋_GB2312" w:hAnsi="仿宋_GB2312" w:eastAsia="仿宋_GB2312"/>
          <w:b w:val="0"/>
          <w:i w:val="0"/>
          <w:color w:val="auto"/>
          <w:spacing w:val="0"/>
          <w:position w:val="0"/>
          <w:sz w:val="32"/>
          <w:szCs w:val="32"/>
        </w:rPr>
        <w:t>】</w:t>
      </w:r>
      <w:r>
        <w:rPr>
          <w:rFonts w:hint="eastAsia" w:ascii="仿宋_GB2312" w:hAnsi="仿宋_GB2312" w:eastAsia="仿宋_GB2312"/>
          <w:b w:val="0"/>
          <w:i w:val="0"/>
          <w:color w:val="auto"/>
          <w:spacing w:val="0"/>
          <w:position w:val="0"/>
          <w:sz w:val="32"/>
          <w:szCs w:val="32"/>
          <w:lang w:eastAsia="zh-CN"/>
        </w:rPr>
        <w:t>物业服务企业申报星级评定及受理、初评、审查、评定应在下列期限内完成：</w:t>
      </w:r>
    </w:p>
    <w:p>
      <w:pPr>
        <w:keepNext w:val="0"/>
        <w:keepLines w:val="0"/>
        <w:pageBreakBefore w:val="0"/>
        <w:widowControl/>
        <w:numPr>
          <w:ilvl w:val="0"/>
          <w:numId w:val="4"/>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eastAsia" w:ascii="仿宋_GB2312" w:hAnsi="仿宋_GB2312" w:eastAsia="仿宋_GB2312"/>
          <w:b w:val="0"/>
          <w:i w:val="0"/>
          <w:color w:val="auto"/>
          <w:spacing w:val="0"/>
          <w:position w:val="0"/>
          <w:sz w:val="32"/>
          <w:szCs w:val="32"/>
          <w:lang w:eastAsia="zh-CN"/>
        </w:rPr>
      </w:pPr>
      <w:r>
        <w:rPr>
          <w:rFonts w:hint="eastAsia" w:ascii="仿宋_GB2312" w:hAnsi="仿宋_GB2312" w:eastAsia="仿宋_GB2312"/>
          <w:b w:val="0"/>
          <w:i w:val="0"/>
          <w:color w:val="auto"/>
          <w:spacing w:val="0"/>
          <w:position w:val="0"/>
          <w:sz w:val="32"/>
          <w:szCs w:val="32"/>
          <w:lang w:eastAsia="zh-CN"/>
        </w:rPr>
        <w:t>物业服务企业应在本办法实施后</w:t>
      </w:r>
      <w:r>
        <w:rPr>
          <w:rFonts w:hint="eastAsia" w:ascii="仿宋_GB2312" w:hAnsi="仿宋_GB2312" w:eastAsia="仿宋_GB2312"/>
          <w:b w:val="0"/>
          <w:i w:val="0"/>
          <w:color w:val="auto"/>
          <w:spacing w:val="0"/>
          <w:position w:val="0"/>
          <w:sz w:val="32"/>
          <w:szCs w:val="32"/>
          <w:lang w:val="en-US" w:eastAsia="zh-CN"/>
        </w:rPr>
        <w:t xml:space="preserve">  </w:t>
      </w:r>
      <w:r>
        <w:rPr>
          <w:rFonts w:hint="eastAsia" w:ascii="仿宋_GB2312" w:hAnsi="仿宋_GB2312" w:eastAsia="仿宋_GB2312"/>
          <w:b w:val="0"/>
          <w:i w:val="0"/>
          <w:color w:val="auto"/>
          <w:spacing w:val="0"/>
          <w:position w:val="0"/>
          <w:sz w:val="32"/>
          <w:szCs w:val="32"/>
          <w:lang w:eastAsia="zh-CN"/>
        </w:rPr>
        <w:t>年内依本办法规定向各项目所在地街道办事处（镇人民政府）提交申报星级评定之申报表及相关申报资料。</w:t>
      </w:r>
    </w:p>
    <w:p>
      <w:pPr>
        <w:keepNext w:val="0"/>
        <w:keepLines w:val="0"/>
        <w:pageBreakBefore w:val="0"/>
        <w:widowControl/>
        <w:numPr>
          <w:ilvl w:val="0"/>
          <w:numId w:val="4"/>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eastAsia" w:ascii="仿宋_GB2312" w:hAnsi="仿宋_GB2312" w:eastAsia="仿宋_GB2312"/>
          <w:b w:val="0"/>
          <w:i w:val="0"/>
          <w:color w:val="auto"/>
          <w:spacing w:val="0"/>
          <w:position w:val="0"/>
          <w:sz w:val="32"/>
          <w:szCs w:val="32"/>
          <w:lang w:val="en-US" w:eastAsia="zh-CN"/>
        </w:rPr>
      </w:pPr>
      <w:r>
        <w:rPr>
          <w:rFonts w:hint="eastAsia" w:ascii="仿宋_GB2312" w:hAnsi="仿宋_GB2312" w:eastAsia="仿宋_GB2312"/>
          <w:b w:val="0"/>
          <w:i w:val="0"/>
          <w:color w:val="auto"/>
          <w:spacing w:val="0"/>
          <w:position w:val="0"/>
          <w:sz w:val="32"/>
          <w:szCs w:val="32"/>
          <w:lang w:val="en-US" w:eastAsia="zh-CN"/>
        </w:rPr>
        <w:t>街道办事处（镇人民政府）在收到物业服务企业的申报材料后应出具收件证明，并在十五个工作日内作出书面受理决定。受理决定应以书面方式通知报送之物业服务企业。</w:t>
      </w:r>
    </w:p>
    <w:p>
      <w:pPr>
        <w:keepNext w:val="0"/>
        <w:keepLines w:val="0"/>
        <w:pageBreakBefore w:val="0"/>
        <w:widowControl/>
        <w:numPr>
          <w:ilvl w:val="0"/>
          <w:numId w:val="4"/>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eastAsia" w:ascii="仿宋_GB2312" w:hAnsi="仿宋_GB2312" w:eastAsia="仿宋_GB2312"/>
          <w:b w:val="0"/>
          <w:i w:val="0"/>
          <w:color w:val="auto"/>
          <w:spacing w:val="0"/>
          <w:position w:val="0"/>
          <w:sz w:val="32"/>
          <w:szCs w:val="32"/>
          <w:lang w:val="en-US" w:eastAsia="zh-CN"/>
        </w:rPr>
      </w:pPr>
      <w:r>
        <w:rPr>
          <w:rFonts w:hint="eastAsia" w:ascii="仿宋_GB2312" w:hAnsi="仿宋_GB2312" w:eastAsia="仿宋_GB2312"/>
          <w:b w:val="0"/>
          <w:i w:val="0"/>
          <w:color w:val="auto"/>
          <w:spacing w:val="0"/>
          <w:position w:val="0"/>
          <w:sz w:val="32"/>
          <w:szCs w:val="32"/>
          <w:lang w:val="en-US" w:eastAsia="zh-CN"/>
        </w:rPr>
        <w:t>街道办事处（镇人民政府）在受理物业服务企业项目星级评定申报后于30个工作日内启动评审程序，  日内完成初评。</w:t>
      </w:r>
    </w:p>
    <w:p>
      <w:pPr>
        <w:keepNext w:val="0"/>
        <w:keepLines w:val="0"/>
        <w:pageBreakBefore w:val="0"/>
        <w:widowControl/>
        <w:numPr>
          <w:ilvl w:val="0"/>
          <w:numId w:val="4"/>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eastAsia" w:ascii="仿宋_GB2312" w:hAnsi="仿宋_GB2312" w:eastAsia="仿宋_GB2312"/>
          <w:b w:val="0"/>
          <w:i w:val="0"/>
          <w:color w:val="auto"/>
          <w:spacing w:val="0"/>
          <w:position w:val="0"/>
          <w:sz w:val="32"/>
          <w:szCs w:val="32"/>
          <w:lang w:val="en-US" w:eastAsia="zh-CN"/>
        </w:rPr>
      </w:pPr>
      <w:r>
        <w:rPr>
          <w:rFonts w:hint="eastAsia" w:ascii="仿宋_GB2312" w:hAnsi="仿宋_GB2312" w:eastAsia="仿宋_GB2312"/>
          <w:b w:val="0"/>
          <w:i w:val="0"/>
          <w:color w:val="auto"/>
          <w:spacing w:val="0"/>
          <w:position w:val="0"/>
          <w:sz w:val="32"/>
          <w:szCs w:val="32"/>
          <w:lang w:val="en-US" w:eastAsia="zh-CN"/>
        </w:rPr>
        <w:t>初评结束后  日内移送区物业行政管理部门审核评定（复评）。</w:t>
      </w:r>
    </w:p>
    <w:p>
      <w:pPr>
        <w:keepNext w:val="0"/>
        <w:keepLines w:val="0"/>
        <w:pageBreakBefore w:val="0"/>
        <w:widowControl/>
        <w:numPr>
          <w:ilvl w:val="0"/>
          <w:numId w:val="4"/>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eastAsia" w:ascii="仿宋_GB2312" w:hAnsi="仿宋_GB2312" w:eastAsia="仿宋_GB2312"/>
          <w:b w:val="0"/>
          <w:i w:val="0"/>
          <w:color w:val="auto"/>
          <w:spacing w:val="0"/>
          <w:position w:val="0"/>
          <w:sz w:val="32"/>
          <w:szCs w:val="32"/>
          <w:lang w:val="en-US" w:eastAsia="zh-CN"/>
        </w:rPr>
      </w:pPr>
      <w:r>
        <w:rPr>
          <w:rFonts w:hint="eastAsia" w:ascii="仿宋_GB2312" w:hAnsi="仿宋_GB2312" w:eastAsia="仿宋_GB2312"/>
          <w:b w:val="0"/>
          <w:i w:val="0"/>
          <w:color w:val="auto"/>
          <w:spacing w:val="0"/>
          <w:position w:val="0"/>
          <w:sz w:val="32"/>
          <w:szCs w:val="32"/>
          <w:lang w:val="en-US" w:eastAsia="zh-CN"/>
        </w:rPr>
        <w:t>区物业行政管理部门在接到街道办事处（镇人民政府）报送的初评材料后   日内作出一至三星级的评定结果或完成四星级、五星级项目的复审意见并将复审意见于   日内报送市物业行政管理部门作最终评定。</w:t>
      </w:r>
    </w:p>
    <w:p>
      <w:pPr>
        <w:keepNext w:val="0"/>
        <w:keepLines w:val="0"/>
        <w:pageBreakBefore w:val="0"/>
        <w:widowControl/>
        <w:numPr>
          <w:ilvl w:val="0"/>
          <w:numId w:val="4"/>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eastAsia" w:ascii="仿宋_GB2312" w:hAnsi="仿宋_GB2312" w:eastAsia="仿宋_GB2312"/>
          <w:b w:val="0"/>
          <w:i w:val="0"/>
          <w:color w:val="auto"/>
          <w:spacing w:val="0"/>
          <w:position w:val="0"/>
          <w:sz w:val="32"/>
          <w:szCs w:val="32"/>
          <w:lang w:val="en-US" w:eastAsia="zh-CN"/>
        </w:rPr>
      </w:pPr>
      <w:r>
        <w:rPr>
          <w:rFonts w:hint="eastAsia" w:ascii="仿宋_GB2312" w:hAnsi="仿宋_GB2312" w:eastAsia="仿宋_GB2312"/>
          <w:b w:val="0"/>
          <w:i w:val="0"/>
          <w:color w:val="auto"/>
          <w:spacing w:val="0"/>
          <w:position w:val="0"/>
          <w:sz w:val="32"/>
          <w:szCs w:val="32"/>
          <w:lang w:val="en-US" w:eastAsia="zh-CN"/>
        </w:rPr>
        <w:t>市物业行政主管部门在收到区物业行政主管部门报送的四星级、五星级评定的复审材料后   日内作出评定结果。</w:t>
      </w:r>
    </w:p>
    <w:p>
      <w:pPr>
        <w:keepNext w:val="0"/>
        <w:keepLines w:val="0"/>
        <w:pageBreakBefore w:val="0"/>
        <w:widowControl/>
        <w:numPr>
          <w:ilvl w:val="0"/>
          <w:numId w:val="4"/>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eastAsia" w:ascii="仿宋_GB2312" w:hAnsi="仿宋_GB2312" w:eastAsia="仿宋_GB2312"/>
          <w:b w:val="0"/>
          <w:i w:val="0"/>
          <w:color w:val="auto"/>
          <w:spacing w:val="0"/>
          <w:position w:val="0"/>
          <w:sz w:val="32"/>
          <w:szCs w:val="32"/>
          <w:lang w:val="en-US" w:eastAsia="zh-CN"/>
        </w:rPr>
      </w:pPr>
      <w:r>
        <w:rPr>
          <w:rFonts w:hint="eastAsia" w:ascii="仿宋_GB2312" w:hAnsi="仿宋_GB2312" w:eastAsia="仿宋_GB2312"/>
          <w:b w:val="0"/>
          <w:i w:val="0"/>
          <w:color w:val="auto"/>
          <w:spacing w:val="0"/>
          <w:position w:val="0"/>
          <w:sz w:val="32"/>
          <w:szCs w:val="32"/>
          <w:lang w:val="en-US" w:eastAsia="zh-CN"/>
        </w:rPr>
        <w:t>星级服务评定结果确定后，在   日内通过物业行政主管部门、市物业协会官网及各媒体、微信公众号予以公示，公示期为7日。不达标的物业服务项目亦予一并公示。</w:t>
      </w:r>
    </w:p>
    <w:p>
      <w:pPr>
        <w:keepNext w:val="0"/>
        <w:keepLines w:val="0"/>
        <w:pageBreakBefore w:val="0"/>
        <w:widowControl/>
        <w:numPr>
          <w:ilvl w:val="0"/>
          <w:numId w:val="4"/>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eastAsia" w:ascii="仿宋_GB2312" w:hAnsi="仿宋_GB2312" w:eastAsia="仿宋_GB2312"/>
          <w:b w:val="0"/>
          <w:i w:val="0"/>
          <w:color w:val="auto"/>
          <w:spacing w:val="0"/>
          <w:position w:val="0"/>
          <w:sz w:val="32"/>
          <w:szCs w:val="32"/>
          <w:lang w:val="en-US" w:eastAsia="zh-CN"/>
        </w:rPr>
      </w:pPr>
      <w:r>
        <w:rPr>
          <w:rFonts w:hint="eastAsia" w:ascii="仿宋_GB2312" w:hAnsi="仿宋_GB2312" w:eastAsia="仿宋_GB2312"/>
          <w:b w:val="0"/>
          <w:i w:val="0"/>
          <w:color w:val="auto"/>
          <w:spacing w:val="0"/>
          <w:position w:val="0"/>
          <w:sz w:val="32"/>
          <w:szCs w:val="32"/>
          <w:lang w:val="en-US" w:eastAsia="zh-CN"/>
        </w:rPr>
        <w:t>物业服务企业或业主在公示期内就其所在项目星级评定结果提出异议的，区物业行政主管部门应在15个工作日内就异议所涉事项进行复查，并作出异议成立与否的结论。结论应以书面方式告知异议人。</w:t>
      </w:r>
    </w:p>
    <w:p>
      <w:pPr>
        <w:keepNext w:val="0"/>
        <w:keepLines w:val="0"/>
        <w:pageBreakBefore w:val="0"/>
        <w:widowControl/>
        <w:numPr>
          <w:ilvl w:val="0"/>
          <w:numId w:val="4"/>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eastAsia" w:ascii="仿宋_GB2312" w:hAnsi="仿宋_GB2312" w:eastAsia="仿宋_GB2312"/>
          <w:b w:val="0"/>
          <w:i w:val="0"/>
          <w:color w:val="auto"/>
          <w:spacing w:val="0"/>
          <w:position w:val="0"/>
          <w:sz w:val="32"/>
          <w:szCs w:val="32"/>
          <w:lang w:val="en-US" w:eastAsia="zh-CN"/>
        </w:rPr>
      </w:pPr>
      <w:r>
        <w:rPr>
          <w:rFonts w:hint="eastAsia" w:ascii="仿宋_GB2312" w:hAnsi="仿宋_GB2312" w:eastAsia="仿宋_GB2312"/>
          <w:b w:val="0"/>
          <w:i w:val="0"/>
          <w:color w:val="auto"/>
          <w:spacing w:val="0"/>
          <w:position w:val="0"/>
          <w:sz w:val="32"/>
          <w:szCs w:val="32"/>
          <w:lang w:val="en-US" w:eastAsia="zh-CN"/>
        </w:rPr>
        <w:t>物业项目于评审期间的的整改期最长为30日以内，街道办事处（镇人民政府）可视整改内容在此期限内予以确定。</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default" w:ascii="仿宋_GB2312" w:hAnsi="仿宋_GB2312" w:eastAsia="仿宋_GB2312"/>
          <w:b w:val="0"/>
          <w:i w:val="0"/>
          <w:color w:val="auto"/>
          <w:spacing w:val="0"/>
          <w:position w:val="0"/>
          <w:sz w:val="32"/>
          <w:szCs w:val="32"/>
        </w:rPr>
      </w:pPr>
      <w:r>
        <w:rPr>
          <w:rFonts w:hint="eastAsia" w:ascii="仿宋_GB2312" w:hAnsi="仿宋_GB2312" w:eastAsia="仿宋_GB2312"/>
          <w:b w:val="0"/>
          <w:i w:val="0"/>
          <w:color w:val="auto"/>
          <w:spacing w:val="0"/>
          <w:position w:val="0"/>
          <w:sz w:val="32"/>
          <w:szCs w:val="32"/>
          <w:lang w:eastAsia="zh-CN"/>
        </w:rPr>
        <w:t>第十六条</w:t>
      </w:r>
      <w:r>
        <w:rPr>
          <w:rFonts w:hint="default" w:ascii="仿宋_GB2312" w:hAnsi="仿宋_GB2312" w:eastAsia="仿宋_GB2312"/>
          <w:b w:val="0"/>
          <w:i w:val="0"/>
          <w:color w:val="auto"/>
          <w:spacing w:val="0"/>
          <w:position w:val="0"/>
          <w:sz w:val="32"/>
          <w:szCs w:val="32"/>
        </w:rPr>
        <w:t>【异议处理】异议处理遵循属地管理的原则。</w:t>
      </w:r>
      <w:r>
        <w:rPr>
          <w:rFonts w:hint="eastAsia" w:ascii="仿宋_GB2312" w:hAnsi="仿宋_GB2312" w:eastAsia="仿宋_GB2312"/>
          <w:b w:val="0"/>
          <w:i w:val="0"/>
          <w:color w:val="auto"/>
          <w:spacing w:val="0"/>
          <w:position w:val="0"/>
          <w:sz w:val="32"/>
          <w:szCs w:val="32"/>
          <w:lang w:eastAsia="zh-CN"/>
        </w:rPr>
        <w:t>在公示期内，物业服务企业或业主</w:t>
      </w:r>
      <w:r>
        <w:rPr>
          <w:rFonts w:hint="default" w:ascii="仿宋_GB2312" w:hAnsi="仿宋_GB2312" w:eastAsia="仿宋_GB2312"/>
          <w:b w:val="0"/>
          <w:i w:val="0"/>
          <w:color w:val="auto"/>
          <w:spacing w:val="0"/>
          <w:position w:val="0"/>
          <w:sz w:val="32"/>
          <w:szCs w:val="32"/>
        </w:rPr>
        <w:t>对</w:t>
      </w:r>
      <w:r>
        <w:rPr>
          <w:rFonts w:hint="eastAsia" w:ascii="仿宋_GB2312" w:hAnsi="仿宋_GB2312" w:eastAsia="仿宋_GB2312"/>
          <w:b w:val="0"/>
          <w:i w:val="0"/>
          <w:color w:val="auto"/>
          <w:spacing w:val="0"/>
          <w:position w:val="0"/>
          <w:sz w:val="32"/>
          <w:szCs w:val="32"/>
          <w:lang w:eastAsia="zh-CN"/>
        </w:rPr>
        <w:t>其所在项目评定</w:t>
      </w:r>
      <w:r>
        <w:rPr>
          <w:rFonts w:hint="default" w:ascii="仿宋_GB2312" w:hAnsi="仿宋_GB2312" w:eastAsia="仿宋_GB2312"/>
          <w:b w:val="0"/>
          <w:i w:val="0"/>
          <w:color w:val="auto"/>
          <w:spacing w:val="0"/>
          <w:position w:val="0"/>
          <w:sz w:val="32"/>
          <w:szCs w:val="32"/>
        </w:rPr>
        <w:t>结果有异议的，应当在公示期内以书面形式向项目所在地</w:t>
      </w:r>
      <w:r>
        <w:rPr>
          <w:rFonts w:hint="eastAsia" w:ascii="仿宋_GB2312" w:hAnsi="仿宋_GB2312" w:eastAsia="仿宋_GB2312"/>
          <w:b w:val="0"/>
          <w:i w:val="0"/>
          <w:color w:val="auto"/>
          <w:spacing w:val="0"/>
          <w:position w:val="0"/>
          <w:sz w:val="32"/>
          <w:szCs w:val="32"/>
          <w:lang w:eastAsia="zh-CN"/>
        </w:rPr>
        <w:t>的</w:t>
      </w:r>
      <w:r>
        <w:rPr>
          <w:rFonts w:hint="default" w:ascii="仿宋_GB2312" w:hAnsi="仿宋_GB2312" w:eastAsia="仿宋_GB2312"/>
          <w:b w:val="0"/>
          <w:i w:val="0"/>
          <w:color w:val="auto"/>
          <w:spacing w:val="0"/>
          <w:position w:val="0"/>
          <w:sz w:val="32"/>
          <w:szCs w:val="32"/>
        </w:rPr>
        <w:t>区物业</w:t>
      </w:r>
      <w:r>
        <w:rPr>
          <w:rFonts w:hint="eastAsia" w:ascii="仿宋_GB2312" w:hAnsi="仿宋_GB2312" w:eastAsia="仿宋_GB2312"/>
          <w:b w:val="0"/>
          <w:i w:val="0"/>
          <w:color w:val="auto"/>
          <w:spacing w:val="0"/>
          <w:position w:val="0"/>
          <w:sz w:val="32"/>
          <w:szCs w:val="32"/>
          <w:lang w:eastAsia="zh-CN"/>
        </w:rPr>
        <w:t>行政</w:t>
      </w:r>
      <w:r>
        <w:rPr>
          <w:rFonts w:hint="default" w:ascii="仿宋_GB2312" w:hAnsi="仿宋_GB2312" w:eastAsia="仿宋_GB2312"/>
          <w:b w:val="0"/>
          <w:i w:val="0"/>
          <w:color w:val="auto"/>
          <w:spacing w:val="0"/>
          <w:position w:val="0"/>
          <w:sz w:val="32"/>
          <w:szCs w:val="32"/>
        </w:rPr>
        <w:t>主管部门提出异议</w:t>
      </w:r>
      <w:r>
        <w:rPr>
          <w:rFonts w:hint="eastAsia" w:ascii="仿宋_GB2312" w:hAnsi="仿宋_GB2312" w:eastAsia="仿宋_GB2312"/>
          <w:b w:val="0"/>
          <w:i w:val="0"/>
          <w:color w:val="auto"/>
          <w:spacing w:val="0"/>
          <w:position w:val="0"/>
          <w:sz w:val="32"/>
          <w:szCs w:val="32"/>
          <w:lang w:eastAsia="zh-CN"/>
        </w:rPr>
        <w:t>。超过公示期提出异议的不予受理</w:t>
      </w:r>
      <w:r>
        <w:rPr>
          <w:rFonts w:hint="default" w:ascii="仿宋_GB2312" w:hAnsi="仿宋_GB2312" w:eastAsia="仿宋_GB2312"/>
          <w:b w:val="0"/>
          <w:i w:val="0"/>
          <w:color w:val="auto"/>
          <w:spacing w:val="0"/>
          <w:position w:val="0"/>
          <w:sz w:val="32"/>
          <w:szCs w:val="32"/>
        </w:rPr>
        <w:t>。</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区物业</w:t>
      </w:r>
      <w:r>
        <w:rPr>
          <w:rFonts w:hint="eastAsia" w:ascii="仿宋_GB2312" w:hAnsi="仿宋_GB2312" w:eastAsia="仿宋_GB2312"/>
          <w:b w:val="0"/>
          <w:i w:val="0"/>
          <w:color w:val="auto"/>
          <w:spacing w:val="0"/>
          <w:position w:val="0"/>
          <w:sz w:val="32"/>
          <w:szCs w:val="32"/>
          <w:lang w:eastAsia="zh-CN"/>
        </w:rPr>
        <w:t>行政</w:t>
      </w:r>
      <w:r>
        <w:rPr>
          <w:rFonts w:hint="default" w:ascii="仿宋_GB2312" w:hAnsi="仿宋_GB2312" w:eastAsia="仿宋_GB2312"/>
          <w:b w:val="0"/>
          <w:i w:val="0"/>
          <w:color w:val="auto"/>
          <w:spacing w:val="0"/>
          <w:position w:val="0"/>
          <w:sz w:val="32"/>
          <w:szCs w:val="32"/>
        </w:rPr>
        <w:t>主管部门受理异议申报后应当在7天内组织人员调查核实，经</w:t>
      </w:r>
      <w:r>
        <w:rPr>
          <w:rFonts w:hint="eastAsia" w:ascii="仿宋_GB2312" w:hAnsi="仿宋_GB2312" w:eastAsia="仿宋_GB2312"/>
          <w:b w:val="0"/>
          <w:i w:val="0"/>
          <w:color w:val="auto"/>
          <w:spacing w:val="0"/>
          <w:position w:val="0"/>
          <w:sz w:val="32"/>
          <w:szCs w:val="32"/>
          <w:lang w:eastAsia="zh-CN"/>
        </w:rPr>
        <w:t>查证所反映的</w:t>
      </w:r>
      <w:r>
        <w:rPr>
          <w:rFonts w:hint="default" w:ascii="仿宋_GB2312" w:hAnsi="仿宋_GB2312" w:eastAsia="仿宋_GB2312"/>
          <w:b w:val="0"/>
          <w:i w:val="0"/>
          <w:color w:val="auto"/>
          <w:spacing w:val="0"/>
          <w:position w:val="0"/>
          <w:sz w:val="32"/>
          <w:szCs w:val="32"/>
        </w:rPr>
        <w:t>问题属实的，</w:t>
      </w:r>
      <w:r>
        <w:rPr>
          <w:rFonts w:hint="eastAsia" w:ascii="仿宋_GB2312" w:hAnsi="仿宋_GB2312" w:eastAsia="仿宋_GB2312"/>
          <w:b w:val="0"/>
          <w:i w:val="0"/>
          <w:color w:val="auto"/>
          <w:spacing w:val="0"/>
          <w:position w:val="0"/>
          <w:sz w:val="32"/>
          <w:szCs w:val="32"/>
          <w:lang w:eastAsia="zh-CN"/>
        </w:rPr>
        <w:t>对</w:t>
      </w:r>
      <w:r>
        <w:rPr>
          <w:rFonts w:hint="default" w:ascii="仿宋_GB2312" w:hAnsi="仿宋_GB2312" w:eastAsia="仿宋_GB2312"/>
          <w:b w:val="0"/>
          <w:i w:val="0"/>
          <w:color w:val="auto"/>
          <w:spacing w:val="0"/>
          <w:position w:val="0"/>
          <w:sz w:val="32"/>
          <w:szCs w:val="32"/>
        </w:rPr>
        <w:t>不合格</w:t>
      </w:r>
      <w:r>
        <w:rPr>
          <w:rFonts w:hint="eastAsia" w:ascii="仿宋_GB2312" w:hAnsi="仿宋_GB2312" w:eastAsia="仿宋_GB2312"/>
          <w:b w:val="0"/>
          <w:i w:val="0"/>
          <w:color w:val="auto"/>
          <w:spacing w:val="0"/>
          <w:position w:val="0"/>
          <w:sz w:val="32"/>
          <w:szCs w:val="32"/>
          <w:lang w:eastAsia="zh-CN"/>
        </w:rPr>
        <w:t>的三星级（含三星级）以下项目由区物业行政主管部门取消既评星级；对不合格的四星级、五星级项目由区物业行政主管部门签署复查意见后报市物业行政主管部门决定取消既评星级；对明显低评的项目依本办法规定之评审权限，以实际应得之星级予以授予</w:t>
      </w:r>
      <w:r>
        <w:rPr>
          <w:rFonts w:hint="default" w:ascii="仿宋_GB2312" w:hAnsi="仿宋_GB2312" w:eastAsia="仿宋_GB2312"/>
          <w:b w:val="0"/>
          <w:i w:val="0"/>
          <w:color w:val="auto"/>
          <w:spacing w:val="0"/>
          <w:position w:val="0"/>
          <w:sz w:val="32"/>
          <w:szCs w:val="32"/>
        </w:rPr>
        <w:t>。</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第十</w:t>
      </w:r>
      <w:r>
        <w:rPr>
          <w:rFonts w:hint="eastAsia" w:ascii="仿宋_GB2312" w:hAnsi="仿宋_GB2312" w:eastAsia="仿宋_GB2312"/>
          <w:b w:val="0"/>
          <w:i w:val="0"/>
          <w:color w:val="auto"/>
          <w:spacing w:val="0"/>
          <w:position w:val="0"/>
          <w:sz w:val="32"/>
          <w:szCs w:val="32"/>
          <w:lang w:eastAsia="zh-CN"/>
        </w:rPr>
        <w:t>七</w:t>
      </w:r>
      <w:r>
        <w:rPr>
          <w:rFonts w:hint="default" w:ascii="仿宋_GB2312" w:hAnsi="仿宋_GB2312" w:eastAsia="仿宋_GB2312"/>
          <w:b w:val="0"/>
          <w:i w:val="0"/>
          <w:color w:val="auto"/>
          <w:spacing w:val="0"/>
          <w:position w:val="0"/>
          <w:sz w:val="32"/>
          <w:szCs w:val="32"/>
        </w:rPr>
        <w:t>条【常态管理】物业服务星级</w:t>
      </w:r>
      <w:r>
        <w:rPr>
          <w:rFonts w:hint="eastAsia" w:ascii="仿宋_GB2312" w:hAnsi="仿宋_GB2312" w:eastAsia="仿宋_GB2312"/>
          <w:b w:val="0"/>
          <w:i w:val="0"/>
          <w:color w:val="auto"/>
          <w:spacing w:val="0"/>
          <w:position w:val="0"/>
          <w:sz w:val="32"/>
          <w:szCs w:val="32"/>
          <w:lang w:eastAsia="zh-CN"/>
        </w:rPr>
        <w:t>评定</w:t>
      </w:r>
      <w:r>
        <w:rPr>
          <w:rFonts w:hint="default" w:ascii="仿宋_GB2312" w:hAnsi="仿宋_GB2312" w:eastAsia="仿宋_GB2312"/>
          <w:b w:val="0"/>
          <w:i w:val="0"/>
          <w:color w:val="auto"/>
          <w:spacing w:val="0"/>
          <w:position w:val="0"/>
          <w:sz w:val="32"/>
          <w:szCs w:val="32"/>
        </w:rPr>
        <w:t>申报及核准实行工作常态化，即申报项目可在全年随时申报，各</w:t>
      </w:r>
      <w:r>
        <w:rPr>
          <w:rFonts w:hint="eastAsia" w:ascii="仿宋_GB2312" w:hAnsi="仿宋_GB2312" w:eastAsia="仿宋_GB2312"/>
          <w:b w:val="0"/>
          <w:i w:val="0"/>
          <w:color w:val="auto"/>
          <w:spacing w:val="0"/>
          <w:position w:val="0"/>
          <w:sz w:val="32"/>
          <w:szCs w:val="32"/>
          <w:lang w:eastAsia="zh-CN"/>
        </w:rPr>
        <w:t>街道办事处（镇</w:t>
      </w:r>
      <w:r>
        <w:rPr>
          <w:rFonts w:hint="default" w:ascii="仿宋_GB2312" w:hAnsi="仿宋_GB2312" w:eastAsia="仿宋_GB2312"/>
          <w:b w:val="0"/>
          <w:i w:val="0"/>
          <w:color w:val="auto"/>
          <w:spacing w:val="0"/>
          <w:position w:val="0"/>
          <w:sz w:val="32"/>
          <w:szCs w:val="32"/>
        </w:rPr>
        <w:t>人民政府</w:t>
      </w:r>
      <w:r>
        <w:rPr>
          <w:rFonts w:hint="eastAsia" w:ascii="仿宋_GB2312" w:hAnsi="仿宋_GB2312" w:eastAsia="仿宋_GB2312"/>
          <w:b w:val="0"/>
          <w:i w:val="0"/>
          <w:color w:val="auto"/>
          <w:spacing w:val="0"/>
          <w:position w:val="0"/>
          <w:sz w:val="32"/>
          <w:szCs w:val="32"/>
          <w:lang w:eastAsia="zh-CN"/>
        </w:rPr>
        <w:t>）</w:t>
      </w:r>
      <w:r>
        <w:rPr>
          <w:rFonts w:hint="default" w:ascii="仿宋_GB2312" w:hAnsi="仿宋_GB2312" w:eastAsia="仿宋_GB2312"/>
          <w:b w:val="0"/>
          <w:i w:val="0"/>
          <w:color w:val="auto"/>
          <w:spacing w:val="0"/>
          <w:position w:val="0"/>
          <w:sz w:val="32"/>
          <w:szCs w:val="32"/>
        </w:rPr>
        <w:t>要及时受理，且安排评定及公示结果的时间不超过受理时间后的30个工作日。</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40"/>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第十</w:t>
      </w:r>
      <w:r>
        <w:rPr>
          <w:rFonts w:hint="eastAsia" w:ascii="仿宋_GB2312" w:hAnsi="仿宋_GB2312" w:eastAsia="仿宋_GB2312"/>
          <w:b w:val="0"/>
          <w:i w:val="0"/>
          <w:color w:val="auto"/>
          <w:spacing w:val="0"/>
          <w:position w:val="0"/>
          <w:sz w:val="32"/>
          <w:szCs w:val="32"/>
          <w:lang w:eastAsia="zh-CN"/>
        </w:rPr>
        <w:t>八</w:t>
      </w:r>
      <w:r>
        <w:rPr>
          <w:rFonts w:hint="default" w:ascii="仿宋_GB2312" w:hAnsi="仿宋_GB2312" w:eastAsia="仿宋_GB2312"/>
          <w:b w:val="0"/>
          <w:i w:val="0"/>
          <w:color w:val="auto"/>
          <w:spacing w:val="0"/>
          <w:position w:val="0"/>
          <w:sz w:val="32"/>
          <w:szCs w:val="32"/>
        </w:rPr>
        <w:t>条</w:t>
      </w:r>
      <w:r>
        <w:rPr>
          <w:rFonts w:hint="eastAsia" w:ascii="仿宋_GB2312" w:hAnsi="仿宋_GB2312" w:eastAsia="仿宋_GB2312"/>
          <w:b w:val="0"/>
          <w:i w:val="0"/>
          <w:color w:val="auto"/>
          <w:spacing w:val="0"/>
          <w:position w:val="0"/>
          <w:sz w:val="32"/>
          <w:szCs w:val="32"/>
          <w:lang w:val="en-US" w:eastAsia="zh-CN"/>
        </w:rPr>
        <w:t xml:space="preserve"> </w:t>
      </w:r>
      <w:r>
        <w:rPr>
          <w:rFonts w:hint="default" w:ascii="仿宋_GB2312" w:hAnsi="仿宋_GB2312" w:eastAsia="仿宋_GB2312"/>
          <w:b w:val="0"/>
          <w:i w:val="0"/>
          <w:color w:val="auto"/>
          <w:spacing w:val="0"/>
          <w:position w:val="0"/>
          <w:sz w:val="32"/>
          <w:szCs w:val="32"/>
        </w:rPr>
        <w:t>【申报材料】申报物业服务星级评定的项目，应提交以下材料：</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4"/>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1．《厦门市住宅小区物业星级评定申报表》原件；</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4"/>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2．物业服务企业营业执照复印件；</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4"/>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3．物业服务企业信用等级证明材料复印件；</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4"/>
        <w:jc w:val="both"/>
        <w:textAlignment w:val="auto"/>
        <w:rPr>
          <w:rFonts w:hint="default" w:ascii="仿宋_GB2312" w:hAnsi="仿宋_GB2312" w:eastAsia="仿宋_GB2312"/>
          <w:b w:val="0"/>
          <w:i w:val="0"/>
          <w:color w:val="auto"/>
          <w:spacing w:val="0"/>
          <w:position w:val="0"/>
          <w:sz w:val="32"/>
          <w:szCs w:val="32"/>
          <w:u w:val="single"/>
        </w:rPr>
      </w:pPr>
      <w:r>
        <w:rPr>
          <w:rFonts w:hint="default" w:ascii="仿宋_GB2312" w:hAnsi="仿宋_GB2312" w:eastAsia="仿宋_GB2312"/>
          <w:b w:val="0"/>
          <w:i w:val="0"/>
          <w:color w:val="auto"/>
          <w:spacing w:val="0"/>
          <w:position w:val="0"/>
          <w:sz w:val="32"/>
          <w:szCs w:val="32"/>
        </w:rPr>
        <w:t>4．申报项目物业服务合同复印件；</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4"/>
        <w:jc w:val="both"/>
        <w:textAlignment w:val="auto"/>
        <w:rPr>
          <w:rFonts w:hint="default" w:ascii="仿宋_GB2312" w:hAnsi="仿宋_GB2312" w:eastAsia="仿宋_GB2312"/>
          <w:b w:val="0"/>
          <w:i w:val="0"/>
          <w:color w:val="auto"/>
          <w:spacing w:val="0"/>
          <w:position w:val="0"/>
          <w:sz w:val="32"/>
          <w:szCs w:val="32"/>
        </w:rPr>
      </w:pPr>
      <w:r>
        <w:rPr>
          <w:rFonts w:hint="eastAsia" w:ascii="仿宋_GB2312" w:hAnsi="仿宋_GB2312" w:eastAsia="仿宋_GB2312"/>
          <w:b w:val="0"/>
          <w:i w:val="0"/>
          <w:color w:val="auto"/>
          <w:spacing w:val="0"/>
          <w:position w:val="0"/>
          <w:sz w:val="32"/>
          <w:szCs w:val="32"/>
          <w:lang w:val="en-US" w:eastAsia="zh-CN"/>
        </w:rPr>
        <w:t>5</w:t>
      </w:r>
      <w:r>
        <w:rPr>
          <w:rFonts w:hint="default" w:ascii="仿宋_GB2312" w:hAnsi="仿宋_GB2312" w:eastAsia="仿宋_GB2312"/>
          <w:b w:val="0"/>
          <w:i w:val="0"/>
          <w:color w:val="auto"/>
          <w:spacing w:val="0"/>
          <w:position w:val="0"/>
          <w:sz w:val="32"/>
          <w:szCs w:val="32"/>
        </w:rPr>
        <w:t>．</w:t>
      </w:r>
      <w:r>
        <w:rPr>
          <w:rFonts w:hint="eastAsia" w:ascii="仿宋_GB2312" w:hAnsi="仿宋_GB2312" w:eastAsia="仿宋_GB2312"/>
          <w:b w:val="0"/>
          <w:i w:val="0"/>
          <w:color w:val="auto"/>
          <w:spacing w:val="0"/>
          <w:position w:val="0"/>
          <w:sz w:val="32"/>
          <w:szCs w:val="32"/>
          <w:lang w:eastAsia="zh-CN"/>
        </w:rPr>
        <w:t>申报</w:t>
      </w:r>
      <w:r>
        <w:rPr>
          <w:rFonts w:hint="default" w:ascii="仿宋_GB2312" w:hAnsi="仿宋_GB2312" w:eastAsia="仿宋_GB2312"/>
          <w:b w:val="0"/>
          <w:i w:val="0"/>
          <w:color w:val="auto"/>
          <w:spacing w:val="0"/>
          <w:position w:val="0"/>
          <w:sz w:val="32"/>
          <w:szCs w:val="32"/>
        </w:rPr>
        <w:t>企业</w:t>
      </w:r>
      <w:r>
        <w:rPr>
          <w:rFonts w:hint="eastAsia" w:ascii="仿宋_GB2312" w:hAnsi="仿宋_GB2312" w:eastAsia="仿宋_GB2312"/>
          <w:b w:val="0"/>
          <w:i w:val="0"/>
          <w:color w:val="auto"/>
          <w:spacing w:val="0"/>
          <w:position w:val="0"/>
          <w:sz w:val="32"/>
          <w:szCs w:val="32"/>
          <w:lang w:eastAsia="zh-CN"/>
        </w:rPr>
        <w:t>需</w:t>
      </w:r>
      <w:r>
        <w:rPr>
          <w:rFonts w:hint="default" w:ascii="仿宋_GB2312" w:hAnsi="仿宋_GB2312" w:eastAsia="仿宋_GB2312"/>
          <w:b w:val="0"/>
          <w:i w:val="0"/>
          <w:color w:val="auto"/>
          <w:spacing w:val="0"/>
          <w:position w:val="0"/>
          <w:sz w:val="32"/>
          <w:szCs w:val="32"/>
        </w:rPr>
        <w:t>提供申报前三个月的项目经理社</w:t>
      </w:r>
      <w:r>
        <w:rPr>
          <w:rFonts w:hint="eastAsia" w:ascii="仿宋_GB2312" w:hAnsi="仿宋_GB2312" w:eastAsia="仿宋_GB2312"/>
          <w:b w:val="0"/>
          <w:i w:val="0"/>
          <w:color w:val="auto"/>
          <w:spacing w:val="0"/>
          <w:position w:val="0"/>
          <w:sz w:val="32"/>
          <w:szCs w:val="32"/>
          <w:lang w:eastAsia="zh-CN"/>
        </w:rPr>
        <w:t>医</w:t>
      </w:r>
      <w:r>
        <w:rPr>
          <w:rFonts w:hint="default" w:ascii="仿宋_GB2312" w:hAnsi="仿宋_GB2312" w:eastAsia="仿宋_GB2312"/>
          <w:b w:val="0"/>
          <w:i w:val="0"/>
          <w:color w:val="auto"/>
          <w:spacing w:val="0"/>
          <w:position w:val="0"/>
          <w:sz w:val="32"/>
          <w:szCs w:val="32"/>
        </w:rPr>
        <w:t>保缴纳证明材料。社</w:t>
      </w:r>
      <w:r>
        <w:rPr>
          <w:rFonts w:hint="eastAsia" w:ascii="仿宋_GB2312" w:hAnsi="仿宋_GB2312" w:eastAsia="仿宋_GB2312"/>
          <w:b w:val="0"/>
          <w:i w:val="0"/>
          <w:color w:val="auto"/>
          <w:spacing w:val="0"/>
          <w:position w:val="0"/>
          <w:sz w:val="32"/>
          <w:szCs w:val="32"/>
          <w:lang w:eastAsia="zh-CN"/>
        </w:rPr>
        <w:t>医</w:t>
      </w:r>
      <w:r>
        <w:rPr>
          <w:rFonts w:hint="default" w:ascii="仿宋_GB2312" w:hAnsi="仿宋_GB2312" w:eastAsia="仿宋_GB2312"/>
          <w:b w:val="0"/>
          <w:i w:val="0"/>
          <w:color w:val="auto"/>
          <w:spacing w:val="0"/>
          <w:position w:val="0"/>
          <w:sz w:val="32"/>
          <w:szCs w:val="32"/>
        </w:rPr>
        <w:t>保缴纳证明材料中，保险缴纳单位应与申报企业名称一致。</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274" w:after="274" w:line="470" w:lineRule="exact"/>
        <w:ind w:right="0" w:firstLine="0"/>
        <w:jc w:val="center"/>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第四章  动态管理</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3"/>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第十</w:t>
      </w:r>
      <w:r>
        <w:rPr>
          <w:rFonts w:hint="eastAsia" w:ascii="仿宋_GB2312" w:hAnsi="仿宋_GB2312" w:eastAsia="仿宋_GB2312"/>
          <w:b w:val="0"/>
          <w:i w:val="0"/>
          <w:color w:val="auto"/>
          <w:spacing w:val="0"/>
          <w:position w:val="0"/>
          <w:sz w:val="32"/>
          <w:szCs w:val="32"/>
          <w:lang w:eastAsia="zh-CN"/>
        </w:rPr>
        <w:t>九</w:t>
      </w:r>
      <w:r>
        <w:rPr>
          <w:rFonts w:hint="default" w:ascii="仿宋_GB2312" w:hAnsi="仿宋_GB2312" w:eastAsia="仿宋_GB2312"/>
          <w:b w:val="0"/>
          <w:i w:val="0"/>
          <w:color w:val="auto"/>
          <w:spacing w:val="0"/>
          <w:position w:val="0"/>
          <w:sz w:val="32"/>
          <w:szCs w:val="32"/>
        </w:rPr>
        <w:t>条【动态管理】物业项目服务星级评定有效期为2年，期满由项目所在区</w:t>
      </w:r>
      <w:r>
        <w:rPr>
          <w:rFonts w:hint="eastAsia" w:ascii="仿宋_GB2312" w:hAnsi="仿宋_GB2312" w:eastAsia="仿宋_GB2312"/>
          <w:b w:val="0"/>
          <w:i w:val="0"/>
          <w:color w:val="auto"/>
          <w:spacing w:val="0"/>
          <w:position w:val="0"/>
          <w:sz w:val="32"/>
          <w:szCs w:val="32"/>
          <w:lang w:eastAsia="zh-CN"/>
        </w:rPr>
        <w:t>街道办事处（</w:t>
      </w:r>
      <w:r>
        <w:rPr>
          <w:rFonts w:hint="default" w:ascii="仿宋_GB2312" w:hAnsi="仿宋_GB2312" w:eastAsia="仿宋_GB2312"/>
          <w:b w:val="0"/>
          <w:i w:val="0"/>
          <w:color w:val="auto"/>
          <w:spacing w:val="0"/>
          <w:position w:val="0"/>
          <w:sz w:val="32"/>
          <w:szCs w:val="32"/>
        </w:rPr>
        <w:t>镇人民政府</w:t>
      </w:r>
      <w:r>
        <w:rPr>
          <w:rFonts w:hint="eastAsia" w:ascii="仿宋_GB2312" w:hAnsi="仿宋_GB2312" w:eastAsia="仿宋_GB2312"/>
          <w:b w:val="0"/>
          <w:i w:val="0"/>
          <w:color w:val="auto"/>
          <w:spacing w:val="0"/>
          <w:position w:val="0"/>
          <w:sz w:val="32"/>
          <w:szCs w:val="32"/>
          <w:lang w:eastAsia="zh-CN"/>
        </w:rPr>
        <w:t>）</w:t>
      </w:r>
      <w:r>
        <w:rPr>
          <w:rFonts w:hint="default" w:ascii="仿宋_GB2312" w:hAnsi="仿宋_GB2312" w:eastAsia="仿宋_GB2312"/>
          <w:b w:val="0"/>
          <w:i w:val="0"/>
          <w:color w:val="auto"/>
          <w:spacing w:val="0"/>
          <w:position w:val="0"/>
          <w:sz w:val="32"/>
          <w:szCs w:val="32"/>
        </w:rPr>
        <w:t>分别组织进行复评。复评未</w:t>
      </w:r>
      <w:r>
        <w:rPr>
          <w:rFonts w:hint="eastAsia" w:ascii="仿宋_GB2312" w:hAnsi="仿宋_GB2312" w:eastAsia="仿宋_GB2312"/>
          <w:b w:val="0"/>
          <w:i w:val="0"/>
          <w:color w:val="auto"/>
          <w:spacing w:val="0"/>
          <w:position w:val="0"/>
          <w:sz w:val="32"/>
          <w:szCs w:val="32"/>
          <w:lang w:eastAsia="zh-CN"/>
        </w:rPr>
        <w:t>达到既授星级标准</w:t>
      </w:r>
      <w:r>
        <w:rPr>
          <w:rFonts w:hint="default" w:ascii="仿宋_GB2312" w:hAnsi="仿宋_GB2312" w:eastAsia="仿宋_GB2312"/>
          <w:b w:val="0"/>
          <w:i w:val="0"/>
          <w:color w:val="auto"/>
          <w:spacing w:val="0"/>
          <w:position w:val="0"/>
          <w:sz w:val="32"/>
          <w:szCs w:val="32"/>
        </w:rPr>
        <w:t>的物业服务项目将不再享有原有星级，并</w:t>
      </w:r>
      <w:r>
        <w:rPr>
          <w:rFonts w:hint="eastAsia" w:ascii="仿宋_GB2312" w:hAnsi="仿宋_GB2312" w:eastAsia="仿宋_GB2312"/>
          <w:b w:val="0"/>
          <w:i w:val="0"/>
          <w:color w:val="auto"/>
          <w:spacing w:val="0"/>
          <w:position w:val="0"/>
          <w:sz w:val="32"/>
          <w:szCs w:val="32"/>
          <w:lang w:eastAsia="zh-CN"/>
        </w:rPr>
        <w:t>依复评确定的星级</w:t>
      </w:r>
      <w:r>
        <w:rPr>
          <w:rFonts w:hint="default" w:ascii="仿宋_GB2312" w:hAnsi="仿宋_GB2312" w:eastAsia="仿宋_GB2312"/>
          <w:b w:val="0"/>
          <w:i w:val="0"/>
          <w:color w:val="auto"/>
          <w:spacing w:val="0"/>
          <w:position w:val="0"/>
          <w:sz w:val="32"/>
          <w:szCs w:val="32"/>
        </w:rPr>
        <w:t>予以公布</w:t>
      </w:r>
      <w:r>
        <w:rPr>
          <w:rFonts w:hint="eastAsia" w:ascii="仿宋_GB2312" w:hAnsi="仿宋_GB2312" w:eastAsia="仿宋_GB2312"/>
          <w:b w:val="0"/>
          <w:i w:val="0"/>
          <w:color w:val="auto"/>
          <w:spacing w:val="0"/>
          <w:position w:val="0"/>
          <w:sz w:val="32"/>
          <w:szCs w:val="32"/>
          <w:lang w:eastAsia="zh-CN"/>
        </w:rPr>
        <w:t>。星级铭牌授予期间因物业合同到期等原因，原物业服务企业撤出，星级铭牌自动废除，新聘物业服务企业按本办法之规定重新申报评定星级。</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3"/>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市、区物业主管部门对物业项目建立年度检查和抽查、巡查机制，对在年度检查和抽查、巡查中，发现已授牌物业服务项目达不到所授服务星级标准，应责令限期整改，并视情节给予通报批评，整改不到位的由原服务质量评定机构降低或取消其所授星级铭牌并予以公布。</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3"/>
        <w:jc w:val="both"/>
        <w:textAlignment w:val="auto"/>
        <w:rPr>
          <w:rFonts w:hint="default" w:ascii="仿宋_GB2312" w:hAnsi="仿宋_GB2312" w:eastAsia="仿宋_GB2312"/>
          <w:b w:val="0"/>
          <w:i w:val="0"/>
          <w:color w:val="auto"/>
          <w:spacing w:val="0"/>
          <w:position w:val="0"/>
          <w:sz w:val="32"/>
          <w:szCs w:val="32"/>
        </w:rPr>
      </w:pPr>
      <w:r>
        <w:rPr>
          <w:rFonts w:hint="eastAsia" w:ascii="仿宋_GB2312" w:hAnsi="仿宋_GB2312" w:eastAsia="仿宋_GB2312"/>
          <w:b w:val="0"/>
          <w:i w:val="0"/>
          <w:color w:val="auto"/>
          <w:spacing w:val="0"/>
          <w:position w:val="0"/>
          <w:sz w:val="32"/>
          <w:szCs w:val="32"/>
          <w:lang w:eastAsia="zh-CN"/>
        </w:rPr>
        <w:t>星级铭牌被取消或发生变动时，原授予的铭牌由项目所在地街道办事处（镇人民政府）在铭牌被取消或发生变动之日起五个工作日内予以收回并将将原所授铭牌交还原授予机关。</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40"/>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第</w:t>
      </w:r>
      <w:r>
        <w:rPr>
          <w:rFonts w:hint="eastAsia" w:ascii="仿宋_GB2312" w:hAnsi="仿宋_GB2312" w:eastAsia="仿宋_GB2312"/>
          <w:b w:val="0"/>
          <w:i w:val="0"/>
          <w:color w:val="auto"/>
          <w:spacing w:val="0"/>
          <w:position w:val="0"/>
          <w:sz w:val="32"/>
          <w:szCs w:val="32"/>
          <w:lang w:eastAsia="zh-CN"/>
        </w:rPr>
        <w:t>二十</w:t>
      </w:r>
      <w:r>
        <w:rPr>
          <w:rFonts w:hint="default" w:ascii="仿宋_GB2312" w:hAnsi="仿宋_GB2312" w:eastAsia="仿宋_GB2312"/>
          <w:b w:val="0"/>
          <w:i w:val="0"/>
          <w:color w:val="auto"/>
          <w:spacing w:val="0"/>
          <w:position w:val="0"/>
          <w:sz w:val="32"/>
          <w:szCs w:val="32"/>
        </w:rPr>
        <w:t>条【责任处置】</w:t>
      </w:r>
      <w:r>
        <w:rPr>
          <w:rFonts w:hint="eastAsia" w:ascii="仿宋_GB2312" w:hAnsi="仿宋_GB2312" w:eastAsia="仿宋_GB2312"/>
          <w:b w:val="0"/>
          <w:i w:val="0"/>
          <w:color w:val="auto"/>
          <w:spacing w:val="0"/>
          <w:position w:val="0"/>
          <w:sz w:val="32"/>
          <w:szCs w:val="32"/>
          <w:lang w:eastAsia="zh-CN"/>
        </w:rPr>
        <w:t>在星级铭牌</w:t>
      </w:r>
      <w:r>
        <w:rPr>
          <w:rFonts w:hint="default" w:ascii="仿宋_GB2312" w:hAnsi="仿宋_GB2312" w:eastAsia="仿宋_GB2312"/>
          <w:b w:val="0"/>
          <w:i w:val="0"/>
          <w:color w:val="auto"/>
          <w:spacing w:val="0"/>
          <w:position w:val="0"/>
          <w:sz w:val="32"/>
          <w:szCs w:val="32"/>
        </w:rPr>
        <w:t>有效期内，项目因物业服务企业所</w:t>
      </w:r>
      <w:r>
        <w:rPr>
          <w:rFonts w:hint="eastAsia" w:ascii="仿宋_GB2312" w:hAnsi="仿宋_GB2312" w:eastAsia="仿宋_GB2312"/>
          <w:b w:val="0"/>
          <w:i w:val="0"/>
          <w:color w:val="auto"/>
          <w:spacing w:val="0"/>
          <w:position w:val="0"/>
          <w:sz w:val="32"/>
          <w:szCs w:val="32"/>
          <w:lang w:eastAsia="zh-CN"/>
        </w:rPr>
        <w:t>导致</w:t>
      </w:r>
      <w:r>
        <w:rPr>
          <w:rFonts w:hint="default" w:ascii="仿宋_GB2312" w:hAnsi="仿宋_GB2312" w:eastAsia="仿宋_GB2312"/>
          <w:b w:val="0"/>
          <w:i w:val="0"/>
          <w:color w:val="auto"/>
          <w:spacing w:val="0"/>
          <w:position w:val="0"/>
          <w:sz w:val="32"/>
          <w:szCs w:val="32"/>
        </w:rPr>
        <w:t>的该项目各类重大</w:t>
      </w:r>
      <w:r>
        <w:rPr>
          <w:rFonts w:hint="eastAsia" w:ascii="仿宋_GB2312" w:hAnsi="仿宋_GB2312" w:eastAsia="仿宋_GB2312"/>
          <w:b w:val="0"/>
          <w:i w:val="0"/>
          <w:color w:val="auto"/>
          <w:spacing w:val="0"/>
          <w:position w:val="0"/>
          <w:sz w:val="32"/>
          <w:szCs w:val="32"/>
          <w:lang w:eastAsia="zh-CN"/>
        </w:rPr>
        <w:t>安全责任</w:t>
      </w:r>
      <w:r>
        <w:rPr>
          <w:rFonts w:hint="default" w:ascii="仿宋_GB2312" w:hAnsi="仿宋_GB2312" w:eastAsia="仿宋_GB2312"/>
          <w:b w:val="0"/>
          <w:i w:val="0"/>
          <w:color w:val="auto"/>
          <w:spacing w:val="0"/>
          <w:position w:val="0"/>
          <w:sz w:val="32"/>
          <w:szCs w:val="32"/>
        </w:rPr>
        <w:t>事故的，由原评定</w:t>
      </w:r>
      <w:r>
        <w:rPr>
          <w:rFonts w:hint="eastAsia" w:ascii="仿宋_GB2312" w:hAnsi="仿宋_GB2312" w:eastAsia="仿宋_GB2312"/>
          <w:b w:val="0"/>
          <w:i w:val="0"/>
          <w:color w:val="auto"/>
          <w:spacing w:val="0"/>
          <w:position w:val="0"/>
          <w:sz w:val="32"/>
          <w:szCs w:val="32"/>
          <w:lang w:eastAsia="zh-CN"/>
        </w:rPr>
        <w:t>部门</w:t>
      </w:r>
      <w:r>
        <w:rPr>
          <w:rFonts w:hint="default" w:ascii="仿宋_GB2312" w:hAnsi="仿宋_GB2312" w:eastAsia="仿宋_GB2312"/>
          <w:b w:val="0"/>
          <w:i w:val="0"/>
          <w:color w:val="auto"/>
          <w:spacing w:val="0"/>
          <w:position w:val="0"/>
          <w:sz w:val="32"/>
          <w:szCs w:val="32"/>
        </w:rPr>
        <w:t>注销其星级并收回物业项目服务星级评定铭牌。发生</w:t>
      </w:r>
      <w:r>
        <w:rPr>
          <w:rFonts w:hint="eastAsia" w:ascii="仿宋_GB2312" w:hAnsi="仿宋_GB2312" w:eastAsia="仿宋_GB2312"/>
          <w:b w:val="0"/>
          <w:i w:val="0"/>
          <w:color w:val="auto"/>
          <w:spacing w:val="0"/>
          <w:position w:val="0"/>
          <w:sz w:val="32"/>
          <w:szCs w:val="32"/>
          <w:lang w:eastAsia="zh-CN"/>
        </w:rPr>
        <w:t>因物业管理责任导致的</w:t>
      </w:r>
      <w:r>
        <w:rPr>
          <w:rFonts w:hint="default" w:ascii="仿宋_GB2312" w:hAnsi="仿宋_GB2312" w:eastAsia="仿宋_GB2312"/>
          <w:b w:val="0"/>
          <w:i w:val="0"/>
          <w:color w:val="auto"/>
          <w:spacing w:val="0"/>
          <w:position w:val="0"/>
          <w:sz w:val="32"/>
          <w:szCs w:val="32"/>
        </w:rPr>
        <w:t>重大安全</w:t>
      </w:r>
      <w:r>
        <w:rPr>
          <w:rFonts w:hint="eastAsia" w:ascii="仿宋_GB2312" w:hAnsi="仿宋_GB2312" w:eastAsia="仿宋_GB2312"/>
          <w:b w:val="0"/>
          <w:i w:val="0"/>
          <w:color w:val="auto"/>
          <w:spacing w:val="0"/>
          <w:position w:val="0"/>
          <w:sz w:val="32"/>
          <w:szCs w:val="32"/>
          <w:lang w:eastAsia="zh-CN"/>
        </w:rPr>
        <w:t>事故</w:t>
      </w:r>
      <w:r>
        <w:rPr>
          <w:rFonts w:hint="default" w:ascii="仿宋_GB2312" w:hAnsi="仿宋_GB2312" w:eastAsia="仿宋_GB2312"/>
          <w:b w:val="0"/>
          <w:i w:val="0"/>
          <w:color w:val="auto"/>
          <w:spacing w:val="0"/>
          <w:position w:val="0"/>
          <w:sz w:val="32"/>
          <w:szCs w:val="32"/>
        </w:rPr>
        <w:t>的物业服务项目，需待整改完毕满1年后，方可重新申报星级评定。</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40"/>
        <w:jc w:val="both"/>
        <w:textAlignment w:val="auto"/>
        <w:rPr>
          <w:rFonts w:hint="eastAsia" w:ascii="仿宋_GB2312" w:hAnsi="仿宋_GB2312" w:eastAsia="仿宋_GB2312"/>
          <w:b w:val="0"/>
          <w:i w:val="0"/>
          <w:color w:val="auto"/>
          <w:spacing w:val="0"/>
          <w:position w:val="0"/>
          <w:sz w:val="32"/>
          <w:szCs w:val="32"/>
          <w:lang w:val="en-US" w:eastAsia="zh-CN"/>
        </w:rPr>
      </w:pPr>
      <w:r>
        <w:rPr>
          <w:rFonts w:hint="eastAsia" w:ascii="仿宋_GB2312" w:hAnsi="仿宋_GB2312" w:eastAsia="仿宋_GB2312"/>
          <w:b w:val="0"/>
          <w:i w:val="0"/>
          <w:color w:val="auto"/>
          <w:spacing w:val="0"/>
          <w:position w:val="0"/>
          <w:sz w:val="32"/>
          <w:szCs w:val="32"/>
          <w:lang w:eastAsia="zh-CN"/>
        </w:rPr>
        <w:t>重大安全责任事故以政府相关职能部门的认定为依据。</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40"/>
        <w:jc w:val="both"/>
        <w:textAlignment w:val="auto"/>
        <w:rPr>
          <w:rFonts w:hint="eastAsia" w:ascii="仿宋_GB2312" w:hAnsi="仿宋_GB2312" w:eastAsia="仿宋_GB2312"/>
          <w:b w:val="0"/>
          <w:i w:val="0"/>
          <w:color w:val="auto"/>
          <w:spacing w:val="0"/>
          <w:position w:val="0"/>
          <w:sz w:val="32"/>
          <w:szCs w:val="32"/>
          <w:lang w:val="en-US" w:eastAsia="zh-CN"/>
        </w:rPr>
      </w:pPr>
      <w:r>
        <w:rPr>
          <w:rFonts w:hint="eastAsia" w:ascii="仿宋_GB2312" w:hAnsi="仿宋_GB2312" w:eastAsia="仿宋_GB2312"/>
          <w:b w:val="0"/>
          <w:i w:val="0"/>
          <w:color w:val="auto"/>
          <w:spacing w:val="0"/>
          <w:position w:val="0"/>
          <w:sz w:val="32"/>
          <w:szCs w:val="32"/>
          <w:lang w:val="en-US" w:eastAsia="zh-CN"/>
        </w:rPr>
        <w:t>第二十一条</w:t>
      </w:r>
      <w:r>
        <w:rPr>
          <w:rFonts w:hint="default" w:ascii="仿宋_GB2312" w:hAnsi="仿宋_GB2312" w:eastAsia="仿宋_GB2312"/>
          <w:b w:val="0"/>
          <w:i w:val="0"/>
          <w:color w:val="auto"/>
          <w:spacing w:val="0"/>
          <w:position w:val="0"/>
          <w:sz w:val="32"/>
          <w:szCs w:val="32"/>
        </w:rPr>
        <w:t>【责任</w:t>
      </w:r>
      <w:r>
        <w:rPr>
          <w:rFonts w:hint="eastAsia" w:ascii="仿宋_GB2312" w:hAnsi="仿宋_GB2312" w:eastAsia="仿宋_GB2312"/>
          <w:b w:val="0"/>
          <w:i w:val="0"/>
          <w:color w:val="auto"/>
          <w:spacing w:val="0"/>
          <w:position w:val="0"/>
          <w:sz w:val="32"/>
          <w:szCs w:val="32"/>
          <w:lang w:eastAsia="zh-CN"/>
        </w:rPr>
        <w:t>区分</w:t>
      </w:r>
      <w:r>
        <w:rPr>
          <w:rFonts w:hint="default" w:ascii="仿宋_GB2312" w:hAnsi="仿宋_GB2312" w:eastAsia="仿宋_GB2312"/>
          <w:b w:val="0"/>
          <w:i w:val="0"/>
          <w:color w:val="auto"/>
          <w:spacing w:val="0"/>
          <w:position w:val="0"/>
          <w:sz w:val="32"/>
          <w:szCs w:val="32"/>
        </w:rPr>
        <w:t>】</w:t>
      </w:r>
      <w:r>
        <w:rPr>
          <w:rFonts w:hint="eastAsia" w:ascii="仿宋_GB2312" w:hAnsi="仿宋_GB2312" w:eastAsia="仿宋_GB2312"/>
          <w:b w:val="0"/>
          <w:i w:val="0"/>
          <w:color w:val="auto"/>
          <w:spacing w:val="0"/>
          <w:position w:val="0"/>
          <w:sz w:val="32"/>
          <w:szCs w:val="32"/>
          <w:lang w:eastAsia="zh-CN"/>
        </w:rPr>
        <w:t>本办法规定的星级评定或复评、检查过程中受评项目的设施、设备若存有重大瑕疵或安全隐患，物业服务企业应出具充分的证明材料证实已履行了谨慎注意义务和广泛告知义务，并应提供根据所在项目的实际情况采取了必要的防范措施等证明材料。所提供的证明材料经审查确能证明物业服务企业无过错的，不影响该物业服务企业所属项目的星级评定及企业信用等级的评定。</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274" w:after="274" w:line="470" w:lineRule="exact"/>
        <w:ind w:right="0" w:firstLine="0"/>
        <w:jc w:val="center"/>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第五章  附则</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3"/>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第</w:t>
      </w:r>
      <w:r>
        <w:rPr>
          <w:rFonts w:hint="eastAsia" w:ascii="仿宋_GB2312" w:hAnsi="仿宋_GB2312" w:eastAsia="仿宋_GB2312"/>
          <w:b w:val="0"/>
          <w:i w:val="0"/>
          <w:color w:val="auto"/>
          <w:spacing w:val="0"/>
          <w:position w:val="0"/>
          <w:sz w:val="32"/>
          <w:szCs w:val="32"/>
          <w:lang w:eastAsia="zh-CN"/>
        </w:rPr>
        <w:t>二十二</w:t>
      </w:r>
      <w:r>
        <w:rPr>
          <w:rFonts w:hint="default" w:ascii="仿宋_GB2312" w:hAnsi="仿宋_GB2312" w:eastAsia="仿宋_GB2312"/>
          <w:b w:val="0"/>
          <w:i w:val="0"/>
          <w:color w:val="auto"/>
          <w:spacing w:val="0"/>
          <w:position w:val="0"/>
          <w:sz w:val="32"/>
          <w:szCs w:val="32"/>
        </w:rPr>
        <w:t>条【铭牌制作】物业项目服务星级评定铭牌由市物业</w:t>
      </w:r>
      <w:r>
        <w:rPr>
          <w:rFonts w:hint="eastAsia" w:ascii="仿宋_GB2312" w:hAnsi="仿宋_GB2312" w:eastAsia="仿宋_GB2312"/>
          <w:b w:val="0"/>
          <w:i w:val="0"/>
          <w:color w:val="auto"/>
          <w:spacing w:val="0"/>
          <w:position w:val="0"/>
          <w:sz w:val="32"/>
          <w:szCs w:val="32"/>
          <w:lang w:eastAsia="zh-CN"/>
        </w:rPr>
        <w:t>行政</w:t>
      </w:r>
      <w:r>
        <w:rPr>
          <w:rFonts w:hint="default" w:ascii="仿宋_GB2312" w:hAnsi="仿宋_GB2312" w:eastAsia="仿宋_GB2312"/>
          <w:b w:val="0"/>
          <w:i w:val="0"/>
          <w:color w:val="auto"/>
          <w:spacing w:val="0"/>
          <w:position w:val="0"/>
          <w:sz w:val="32"/>
          <w:szCs w:val="32"/>
        </w:rPr>
        <w:t>主管部门统一制作，任何单位或个人未经授权或</w:t>
      </w:r>
      <w:r>
        <w:rPr>
          <w:rFonts w:hint="eastAsia" w:ascii="仿宋_GB2312" w:hAnsi="仿宋_GB2312" w:eastAsia="仿宋_GB2312"/>
          <w:b w:val="0"/>
          <w:i w:val="0"/>
          <w:color w:val="auto"/>
          <w:spacing w:val="0"/>
          <w:position w:val="0"/>
          <w:sz w:val="32"/>
          <w:szCs w:val="32"/>
          <w:lang w:eastAsia="zh-CN"/>
        </w:rPr>
        <w:t>许</w:t>
      </w:r>
      <w:r>
        <w:rPr>
          <w:rFonts w:hint="default" w:ascii="仿宋_GB2312" w:hAnsi="仿宋_GB2312" w:eastAsia="仿宋_GB2312"/>
          <w:b w:val="0"/>
          <w:i w:val="0"/>
          <w:color w:val="auto"/>
          <w:spacing w:val="0"/>
          <w:position w:val="0"/>
          <w:sz w:val="32"/>
          <w:szCs w:val="32"/>
        </w:rPr>
        <w:t>可，不得擅</w:t>
      </w:r>
      <w:r>
        <w:rPr>
          <w:rFonts w:hint="eastAsia" w:ascii="仿宋_GB2312" w:hAnsi="仿宋_GB2312" w:eastAsia="仿宋_GB2312"/>
          <w:b w:val="0"/>
          <w:i w:val="0"/>
          <w:color w:val="auto"/>
          <w:spacing w:val="0"/>
          <w:position w:val="0"/>
          <w:sz w:val="32"/>
          <w:szCs w:val="32"/>
          <w:lang w:eastAsia="zh-CN"/>
        </w:rPr>
        <w:t>自制作、变造或使</w:t>
      </w:r>
      <w:r>
        <w:rPr>
          <w:rFonts w:hint="default" w:ascii="仿宋_GB2312" w:hAnsi="仿宋_GB2312" w:eastAsia="仿宋_GB2312"/>
          <w:b w:val="0"/>
          <w:i w:val="0"/>
          <w:color w:val="auto"/>
          <w:spacing w:val="0"/>
          <w:position w:val="0"/>
          <w:sz w:val="32"/>
          <w:szCs w:val="32"/>
        </w:rPr>
        <w:t>用。</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3"/>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第</w:t>
      </w:r>
      <w:r>
        <w:rPr>
          <w:rFonts w:hint="eastAsia" w:ascii="仿宋_GB2312" w:hAnsi="仿宋_GB2312" w:eastAsia="仿宋_GB2312"/>
          <w:b w:val="0"/>
          <w:i w:val="0"/>
          <w:color w:val="auto"/>
          <w:spacing w:val="0"/>
          <w:position w:val="0"/>
          <w:sz w:val="32"/>
          <w:szCs w:val="32"/>
          <w:lang w:eastAsia="zh-CN"/>
        </w:rPr>
        <w:t>二十三</w:t>
      </w:r>
      <w:r>
        <w:rPr>
          <w:rFonts w:hint="default" w:ascii="仿宋_GB2312" w:hAnsi="仿宋_GB2312" w:eastAsia="仿宋_GB2312"/>
          <w:b w:val="0"/>
          <w:i w:val="0"/>
          <w:color w:val="auto"/>
          <w:spacing w:val="0"/>
          <w:position w:val="0"/>
          <w:sz w:val="32"/>
          <w:szCs w:val="32"/>
        </w:rPr>
        <w:t>条【铭牌张贴】物业服务企业应将物业项目服务星级评定铭牌置于申报物业服务项目醒目处，便于业主识别。</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第二十</w:t>
      </w:r>
      <w:r>
        <w:rPr>
          <w:rFonts w:hint="eastAsia" w:ascii="仿宋_GB2312" w:hAnsi="仿宋_GB2312" w:eastAsia="仿宋_GB2312"/>
          <w:b w:val="0"/>
          <w:i w:val="0"/>
          <w:color w:val="auto"/>
          <w:spacing w:val="0"/>
          <w:position w:val="0"/>
          <w:sz w:val="32"/>
          <w:szCs w:val="32"/>
          <w:lang w:eastAsia="zh-CN"/>
        </w:rPr>
        <w:t>四</w:t>
      </w:r>
      <w:r>
        <w:rPr>
          <w:rFonts w:hint="default" w:ascii="仿宋_GB2312" w:hAnsi="仿宋_GB2312" w:eastAsia="仿宋_GB2312"/>
          <w:b w:val="0"/>
          <w:i w:val="0"/>
          <w:color w:val="auto"/>
          <w:spacing w:val="0"/>
          <w:position w:val="0"/>
          <w:sz w:val="32"/>
          <w:szCs w:val="32"/>
        </w:rPr>
        <w:t>条【组织交流】市物业管理协会要对物业项目服务质量星级评定工作进行总结、归纳和宣贯，择优挑选出五星级物业服务质量示范项目，组织行业观摩、交流和学习。</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eastAsia" w:ascii="仿宋_GB2312" w:hAnsi="仿宋_GB2312" w:eastAsia="仿宋_GB2312"/>
          <w:b w:val="0"/>
          <w:i w:val="0"/>
          <w:color w:val="auto"/>
          <w:spacing w:val="0"/>
          <w:position w:val="0"/>
          <w:sz w:val="32"/>
          <w:szCs w:val="32"/>
          <w:lang w:eastAsia="zh-CN"/>
        </w:rPr>
      </w:pPr>
      <w:r>
        <w:rPr>
          <w:rFonts w:hint="default" w:ascii="仿宋_GB2312" w:hAnsi="仿宋_GB2312" w:eastAsia="仿宋_GB2312"/>
          <w:b w:val="0"/>
          <w:i w:val="0"/>
          <w:color w:val="auto"/>
          <w:spacing w:val="0"/>
          <w:position w:val="0"/>
          <w:sz w:val="32"/>
          <w:szCs w:val="32"/>
        </w:rPr>
        <w:t>第二十</w:t>
      </w:r>
      <w:r>
        <w:rPr>
          <w:rFonts w:hint="eastAsia" w:ascii="仿宋_GB2312" w:hAnsi="仿宋_GB2312" w:eastAsia="仿宋_GB2312"/>
          <w:b w:val="0"/>
          <w:i w:val="0"/>
          <w:color w:val="auto"/>
          <w:spacing w:val="0"/>
          <w:position w:val="0"/>
          <w:sz w:val="32"/>
          <w:szCs w:val="32"/>
          <w:lang w:eastAsia="zh-CN"/>
        </w:rPr>
        <w:t>五</w:t>
      </w:r>
      <w:r>
        <w:rPr>
          <w:rFonts w:hint="default" w:ascii="仿宋_GB2312" w:hAnsi="仿宋_GB2312" w:eastAsia="仿宋_GB2312"/>
          <w:b w:val="0"/>
          <w:i w:val="0"/>
          <w:color w:val="auto"/>
          <w:spacing w:val="0"/>
          <w:position w:val="0"/>
          <w:sz w:val="32"/>
          <w:szCs w:val="32"/>
        </w:rPr>
        <w:t>条【</w:t>
      </w:r>
      <w:r>
        <w:rPr>
          <w:rFonts w:hint="eastAsia" w:ascii="仿宋_GB2312" w:hAnsi="仿宋_GB2312" w:eastAsia="仿宋_GB2312"/>
          <w:b w:val="0"/>
          <w:i w:val="0"/>
          <w:color w:val="auto"/>
          <w:spacing w:val="0"/>
          <w:position w:val="0"/>
          <w:sz w:val="32"/>
          <w:szCs w:val="32"/>
          <w:lang w:eastAsia="zh-CN"/>
        </w:rPr>
        <w:t>信用</w:t>
      </w:r>
      <w:r>
        <w:rPr>
          <w:rFonts w:hint="default" w:ascii="仿宋_GB2312" w:hAnsi="仿宋_GB2312" w:eastAsia="仿宋_GB2312"/>
          <w:b w:val="0"/>
          <w:i w:val="0"/>
          <w:color w:val="auto"/>
          <w:spacing w:val="0"/>
          <w:position w:val="0"/>
          <w:sz w:val="32"/>
          <w:szCs w:val="32"/>
        </w:rPr>
        <w:t>运用】物业项目服务星级评定结果，将作为物业服务企业信用评价</w:t>
      </w:r>
      <w:r>
        <w:rPr>
          <w:rFonts w:hint="eastAsia" w:ascii="仿宋_GB2312" w:hAnsi="仿宋_GB2312" w:eastAsia="仿宋_GB2312"/>
          <w:b w:val="0"/>
          <w:i w:val="0"/>
          <w:color w:val="auto"/>
          <w:spacing w:val="0"/>
          <w:position w:val="0"/>
          <w:sz w:val="32"/>
          <w:szCs w:val="32"/>
          <w:lang w:eastAsia="zh-CN"/>
        </w:rPr>
        <w:t>重要指标</w:t>
      </w:r>
      <w:r>
        <w:rPr>
          <w:rFonts w:hint="default" w:ascii="仿宋_GB2312" w:hAnsi="仿宋_GB2312" w:eastAsia="仿宋_GB2312"/>
          <w:b w:val="0"/>
          <w:i w:val="0"/>
          <w:color w:val="auto"/>
          <w:spacing w:val="0"/>
          <w:position w:val="0"/>
          <w:sz w:val="32"/>
          <w:szCs w:val="32"/>
        </w:rPr>
        <w:t>。</w:t>
      </w:r>
      <w:r>
        <w:rPr>
          <w:rFonts w:hint="eastAsia" w:ascii="仿宋_GB2312" w:hAnsi="仿宋_GB2312" w:eastAsia="仿宋_GB2312"/>
          <w:b w:val="0"/>
          <w:i w:val="0"/>
          <w:color w:val="auto"/>
          <w:spacing w:val="0"/>
          <w:position w:val="0"/>
          <w:sz w:val="32"/>
          <w:szCs w:val="32"/>
          <w:lang w:eastAsia="zh-CN"/>
        </w:rPr>
        <w:t>针对星级为三星及三星以上的物业项目，将按照《厦门市物业企业信用综合评价》规定给予所属物业服务企业不同等级加分；对星级评定为一星级及不达标的物业项目，将给予所属物业服务企业信用减分。</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eastAsia" w:ascii="仿宋_GB2312" w:hAnsi="仿宋_GB2312" w:eastAsia="仿宋_GB2312"/>
          <w:b w:val="0"/>
          <w:i w:val="0"/>
          <w:color w:val="auto"/>
          <w:spacing w:val="0"/>
          <w:position w:val="0"/>
          <w:sz w:val="32"/>
          <w:szCs w:val="32"/>
          <w:lang w:eastAsia="zh-CN"/>
        </w:rPr>
      </w:pPr>
      <w:r>
        <w:rPr>
          <w:rFonts w:hint="eastAsia" w:ascii="仿宋_GB2312" w:hAnsi="仿宋_GB2312" w:eastAsia="仿宋_GB2312"/>
          <w:b w:val="0"/>
          <w:i w:val="0"/>
          <w:color w:val="auto"/>
          <w:spacing w:val="0"/>
          <w:position w:val="0"/>
          <w:sz w:val="32"/>
          <w:szCs w:val="32"/>
          <w:lang w:eastAsia="zh-CN"/>
        </w:rPr>
        <w:t>对拒不参加物业服务项目星级评定的物业服务企业，取消其企业信用等级，物业行政主管部门对其所属项目不予备案，并不得参加国家机关、企事业单位物业服务项目招标的竞投标活动。</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default" w:ascii="仿宋_GB2312" w:hAnsi="仿宋_GB2312" w:eastAsia="仿宋_GB2312"/>
          <w:b w:val="0"/>
          <w:i w:val="0"/>
          <w:color w:val="auto"/>
          <w:spacing w:val="0"/>
          <w:position w:val="0"/>
          <w:sz w:val="32"/>
          <w:szCs w:val="32"/>
          <w:lang w:val="en-US"/>
        </w:rPr>
      </w:pPr>
      <w:r>
        <w:rPr>
          <w:rFonts w:hint="eastAsia" w:ascii="仿宋_GB2312" w:hAnsi="仿宋_GB2312" w:eastAsia="仿宋_GB2312"/>
          <w:b w:val="0"/>
          <w:i w:val="0"/>
          <w:color w:val="auto"/>
          <w:spacing w:val="0"/>
          <w:position w:val="0"/>
          <w:sz w:val="32"/>
          <w:szCs w:val="32"/>
          <w:lang w:eastAsia="zh-CN"/>
        </w:rPr>
        <w:t>第二十六条</w:t>
      </w:r>
      <w:r>
        <w:rPr>
          <w:rFonts w:hint="default" w:ascii="仿宋_GB2312" w:hAnsi="仿宋_GB2312" w:eastAsia="仿宋_GB2312"/>
          <w:b w:val="0"/>
          <w:i w:val="0"/>
          <w:color w:val="auto"/>
          <w:spacing w:val="0"/>
          <w:position w:val="0"/>
          <w:sz w:val="32"/>
          <w:szCs w:val="32"/>
        </w:rPr>
        <w:t>【</w:t>
      </w:r>
      <w:r>
        <w:rPr>
          <w:rFonts w:hint="eastAsia" w:ascii="仿宋_GB2312" w:hAnsi="仿宋_GB2312" w:eastAsia="仿宋_GB2312"/>
          <w:b w:val="0"/>
          <w:i w:val="0"/>
          <w:color w:val="auto"/>
          <w:spacing w:val="0"/>
          <w:position w:val="0"/>
          <w:sz w:val="32"/>
          <w:szCs w:val="32"/>
          <w:lang w:eastAsia="zh-CN"/>
        </w:rPr>
        <w:t>行政运用</w:t>
      </w:r>
      <w:r>
        <w:rPr>
          <w:rFonts w:hint="default" w:ascii="仿宋_GB2312" w:hAnsi="仿宋_GB2312" w:eastAsia="仿宋_GB2312"/>
          <w:b w:val="0"/>
          <w:i w:val="0"/>
          <w:color w:val="auto"/>
          <w:spacing w:val="0"/>
          <w:position w:val="0"/>
          <w:sz w:val="32"/>
          <w:szCs w:val="32"/>
        </w:rPr>
        <w:t>】</w:t>
      </w:r>
      <w:r>
        <w:rPr>
          <w:rFonts w:hint="eastAsia" w:ascii="仿宋_GB2312" w:hAnsi="仿宋_GB2312" w:eastAsia="仿宋_GB2312"/>
          <w:b w:val="0"/>
          <w:i w:val="0"/>
          <w:color w:val="auto"/>
          <w:spacing w:val="0"/>
          <w:position w:val="0"/>
          <w:sz w:val="32"/>
          <w:szCs w:val="32"/>
          <w:lang w:eastAsia="zh-CN"/>
        </w:rPr>
        <w:t>根据</w:t>
      </w:r>
      <w:r>
        <w:rPr>
          <w:rFonts w:hint="default" w:ascii="仿宋_GB2312" w:hAnsi="仿宋_GB2312" w:eastAsia="仿宋_GB2312"/>
          <w:b w:val="0"/>
          <w:i w:val="0"/>
          <w:color w:val="auto"/>
          <w:spacing w:val="0"/>
          <w:position w:val="0"/>
          <w:sz w:val="32"/>
          <w:szCs w:val="32"/>
        </w:rPr>
        <w:t>物业项目服务星级评定结果，</w:t>
      </w:r>
      <w:r>
        <w:rPr>
          <w:rFonts w:hint="eastAsia" w:ascii="仿宋_GB2312" w:hAnsi="仿宋_GB2312" w:eastAsia="仿宋_GB2312"/>
          <w:b w:val="0"/>
          <w:i w:val="0"/>
          <w:color w:val="auto"/>
          <w:spacing w:val="0"/>
          <w:position w:val="0"/>
          <w:sz w:val="32"/>
          <w:szCs w:val="32"/>
          <w:lang w:eastAsia="zh-CN"/>
        </w:rPr>
        <w:t>对评定等级为四星及以上的项目，择优推荐参与省示范项目考评及市各项评优评先；对评定等级为一星的物业项目，增加日常监督频次。</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eastAsia" w:ascii="仿宋_GB2312" w:hAnsi="仿宋_GB2312" w:eastAsia="仿宋_GB2312"/>
          <w:b w:val="0"/>
          <w:i w:val="0"/>
          <w:color w:val="auto"/>
          <w:spacing w:val="0"/>
          <w:position w:val="0"/>
          <w:sz w:val="32"/>
          <w:szCs w:val="32"/>
          <w:lang w:eastAsia="zh-CN"/>
        </w:rPr>
      </w:pPr>
      <w:r>
        <w:rPr>
          <w:rFonts w:hint="eastAsia" w:ascii="仿宋_GB2312" w:hAnsi="仿宋_GB2312" w:eastAsia="仿宋_GB2312"/>
          <w:b w:val="0"/>
          <w:i w:val="0"/>
          <w:color w:val="auto"/>
          <w:spacing w:val="0"/>
          <w:position w:val="0"/>
          <w:sz w:val="32"/>
          <w:szCs w:val="32"/>
          <w:lang w:eastAsia="zh-CN"/>
        </w:rPr>
        <w:t>第二十七条</w:t>
      </w:r>
      <w:r>
        <w:rPr>
          <w:rFonts w:hint="default" w:ascii="仿宋_GB2312" w:hAnsi="仿宋_GB2312" w:eastAsia="仿宋_GB2312"/>
          <w:b w:val="0"/>
          <w:i w:val="0"/>
          <w:color w:val="auto"/>
          <w:spacing w:val="0"/>
          <w:position w:val="0"/>
          <w:sz w:val="32"/>
          <w:szCs w:val="32"/>
        </w:rPr>
        <w:t>【</w:t>
      </w:r>
      <w:r>
        <w:rPr>
          <w:rFonts w:hint="eastAsia" w:ascii="仿宋_GB2312" w:hAnsi="仿宋_GB2312" w:eastAsia="仿宋_GB2312"/>
          <w:b w:val="0"/>
          <w:i w:val="0"/>
          <w:color w:val="auto"/>
          <w:spacing w:val="0"/>
          <w:position w:val="0"/>
          <w:sz w:val="32"/>
          <w:szCs w:val="32"/>
          <w:lang w:eastAsia="zh-CN"/>
        </w:rPr>
        <w:t>招标运用</w:t>
      </w:r>
      <w:r>
        <w:rPr>
          <w:rFonts w:hint="default" w:ascii="仿宋_GB2312" w:hAnsi="仿宋_GB2312" w:eastAsia="仿宋_GB2312"/>
          <w:b w:val="0"/>
          <w:i w:val="0"/>
          <w:color w:val="auto"/>
          <w:spacing w:val="0"/>
          <w:position w:val="0"/>
          <w:sz w:val="32"/>
          <w:szCs w:val="32"/>
        </w:rPr>
        <w:t>】</w:t>
      </w:r>
      <w:r>
        <w:rPr>
          <w:rFonts w:hint="eastAsia" w:ascii="仿宋_GB2312" w:hAnsi="仿宋_GB2312" w:eastAsia="仿宋_GB2312"/>
          <w:b w:val="0"/>
          <w:i w:val="0"/>
          <w:color w:val="auto"/>
          <w:spacing w:val="0"/>
          <w:position w:val="0"/>
          <w:sz w:val="32"/>
          <w:szCs w:val="32"/>
          <w:lang w:eastAsia="zh-CN"/>
        </w:rPr>
        <w:t>鼓励业主按照星级服务标准选聘物业服务企业，优先考虑企业服务质量及服务星级。</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40"/>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第二十</w:t>
      </w:r>
      <w:r>
        <w:rPr>
          <w:rFonts w:hint="eastAsia" w:ascii="仿宋_GB2312" w:hAnsi="仿宋_GB2312" w:eastAsia="仿宋_GB2312"/>
          <w:b w:val="0"/>
          <w:i w:val="0"/>
          <w:color w:val="auto"/>
          <w:spacing w:val="0"/>
          <w:position w:val="0"/>
          <w:sz w:val="32"/>
          <w:szCs w:val="32"/>
          <w:lang w:eastAsia="zh-CN"/>
        </w:rPr>
        <w:t>八</w:t>
      </w:r>
      <w:r>
        <w:rPr>
          <w:rFonts w:hint="default" w:ascii="仿宋_GB2312" w:hAnsi="仿宋_GB2312" w:eastAsia="仿宋_GB2312"/>
          <w:b w:val="0"/>
          <w:i w:val="0"/>
          <w:color w:val="auto"/>
          <w:spacing w:val="0"/>
          <w:position w:val="0"/>
          <w:sz w:val="32"/>
          <w:szCs w:val="32"/>
        </w:rPr>
        <w:t>条【价格运用】经授牌的各星级物业服务项目，物业服务企业在与业主商定物业服务价格时，可在原物业服务价格的基础上</w:t>
      </w:r>
      <w:r>
        <w:rPr>
          <w:rFonts w:hint="eastAsia" w:ascii="仿宋_GB2312" w:hAnsi="仿宋_GB2312" w:eastAsia="仿宋_GB2312"/>
          <w:b w:val="0"/>
          <w:i w:val="0"/>
          <w:color w:val="auto"/>
          <w:spacing w:val="0"/>
          <w:position w:val="0"/>
          <w:sz w:val="32"/>
          <w:szCs w:val="32"/>
          <w:lang w:eastAsia="zh-CN"/>
        </w:rPr>
        <w:t>依质价相符原则比</w:t>
      </w:r>
      <w:r>
        <w:rPr>
          <w:rFonts w:hint="default" w:ascii="仿宋_GB2312" w:hAnsi="仿宋_GB2312" w:eastAsia="仿宋_GB2312"/>
          <w:b w:val="0"/>
          <w:i w:val="0"/>
          <w:color w:val="auto"/>
          <w:spacing w:val="0"/>
          <w:position w:val="0"/>
          <w:sz w:val="32"/>
          <w:szCs w:val="32"/>
        </w:rPr>
        <w:t>照《厦门市住宅小区物业管理星级服务标准和评分标准》执行。</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40"/>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 xml:space="preserve"> 五星级物业服务质量示范项目的物业服务价格，由</w:t>
      </w:r>
      <w:r>
        <w:rPr>
          <w:rFonts w:hint="eastAsia" w:ascii="仿宋_GB2312" w:hAnsi="仿宋_GB2312" w:eastAsia="仿宋_GB2312"/>
          <w:b w:val="0"/>
          <w:i w:val="0"/>
          <w:color w:val="auto"/>
          <w:spacing w:val="0"/>
          <w:position w:val="0"/>
          <w:sz w:val="32"/>
          <w:szCs w:val="32"/>
          <w:lang w:eastAsia="zh-CN"/>
        </w:rPr>
        <w:t>房地产开发企业、</w:t>
      </w:r>
      <w:r>
        <w:rPr>
          <w:rFonts w:hint="default" w:ascii="仿宋_GB2312" w:hAnsi="仿宋_GB2312" w:eastAsia="仿宋_GB2312"/>
          <w:b w:val="0"/>
          <w:i w:val="0"/>
          <w:color w:val="auto"/>
          <w:spacing w:val="0"/>
          <w:position w:val="0"/>
          <w:sz w:val="32"/>
          <w:szCs w:val="32"/>
        </w:rPr>
        <w:t>业主和物业服务企业自行商定</w:t>
      </w:r>
      <w:r>
        <w:rPr>
          <w:rFonts w:hint="eastAsia" w:ascii="仿宋_GB2312" w:hAnsi="仿宋_GB2312" w:eastAsia="仿宋_GB2312"/>
          <w:b w:val="0"/>
          <w:i w:val="0"/>
          <w:color w:val="auto"/>
          <w:spacing w:val="0"/>
          <w:position w:val="0"/>
          <w:sz w:val="32"/>
          <w:szCs w:val="32"/>
          <w:lang w:eastAsia="zh-CN"/>
        </w:rPr>
        <w:t>，但须以满足五星级服务所必具的基础费用为前提。</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第二十</w:t>
      </w:r>
      <w:r>
        <w:rPr>
          <w:rFonts w:hint="eastAsia" w:ascii="仿宋_GB2312" w:hAnsi="仿宋_GB2312" w:eastAsia="仿宋_GB2312"/>
          <w:b w:val="0"/>
          <w:i w:val="0"/>
          <w:color w:val="auto"/>
          <w:spacing w:val="0"/>
          <w:position w:val="0"/>
          <w:sz w:val="32"/>
          <w:szCs w:val="32"/>
          <w:lang w:eastAsia="zh-CN"/>
        </w:rPr>
        <w:t>九</w:t>
      </w:r>
      <w:r>
        <w:rPr>
          <w:rFonts w:hint="default" w:ascii="仿宋_GB2312" w:hAnsi="仿宋_GB2312" w:eastAsia="仿宋_GB2312"/>
          <w:b w:val="0"/>
          <w:i w:val="0"/>
          <w:color w:val="auto"/>
          <w:spacing w:val="0"/>
          <w:position w:val="0"/>
          <w:sz w:val="32"/>
          <w:szCs w:val="32"/>
        </w:rPr>
        <w:t>条【经理运用】经授牌的各星级物业服务项目的项目经理人，其个人</w:t>
      </w:r>
      <w:r>
        <w:rPr>
          <w:rFonts w:hint="eastAsia" w:ascii="仿宋_GB2312" w:hAnsi="仿宋_GB2312" w:eastAsia="仿宋_GB2312"/>
          <w:b w:val="0"/>
          <w:i w:val="0"/>
          <w:color w:val="auto"/>
          <w:spacing w:val="0"/>
          <w:position w:val="0"/>
          <w:sz w:val="32"/>
          <w:szCs w:val="32"/>
          <w:lang w:eastAsia="zh-CN"/>
        </w:rPr>
        <w:t>从业能力</w:t>
      </w:r>
      <w:r>
        <w:rPr>
          <w:rFonts w:hint="default" w:ascii="仿宋_GB2312" w:hAnsi="仿宋_GB2312" w:eastAsia="仿宋_GB2312"/>
          <w:b w:val="0"/>
          <w:i w:val="0"/>
          <w:color w:val="auto"/>
          <w:spacing w:val="0"/>
          <w:position w:val="0"/>
          <w:sz w:val="32"/>
          <w:szCs w:val="32"/>
        </w:rPr>
        <w:t>评价将依照所核准项目的核准星级予以认定</w:t>
      </w:r>
      <w:r>
        <w:rPr>
          <w:rFonts w:hint="eastAsia" w:ascii="仿宋_GB2312" w:hAnsi="仿宋_GB2312" w:eastAsia="仿宋_GB2312"/>
          <w:b w:val="0"/>
          <w:i w:val="0"/>
          <w:color w:val="auto"/>
          <w:spacing w:val="0"/>
          <w:position w:val="0"/>
          <w:sz w:val="32"/>
          <w:szCs w:val="32"/>
          <w:lang w:eastAsia="zh-CN"/>
        </w:rPr>
        <w:t>，优先推选参与省、市各类评优评先。</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default" w:ascii="仿宋_GB2312" w:hAnsi="仿宋_GB2312" w:eastAsia="仿宋_GB2312"/>
          <w:b w:val="0"/>
          <w:i w:val="0"/>
          <w:color w:val="auto"/>
          <w:spacing w:val="-4"/>
          <w:position w:val="0"/>
          <w:sz w:val="32"/>
          <w:szCs w:val="32"/>
        </w:rPr>
      </w:pPr>
      <w:r>
        <w:rPr>
          <w:rFonts w:hint="eastAsia" w:ascii="仿宋_GB2312" w:hAnsi="仿宋_GB2312" w:eastAsia="仿宋_GB2312"/>
          <w:b w:val="0"/>
          <w:i w:val="0"/>
          <w:color w:val="auto"/>
          <w:spacing w:val="0"/>
          <w:position w:val="0"/>
          <w:sz w:val="32"/>
          <w:szCs w:val="32"/>
          <w:lang w:eastAsia="zh-CN"/>
        </w:rPr>
        <w:t>第三十</w:t>
      </w:r>
      <w:r>
        <w:rPr>
          <w:rFonts w:hint="default" w:ascii="仿宋_GB2312" w:hAnsi="仿宋_GB2312" w:eastAsia="仿宋_GB2312"/>
          <w:b w:val="0"/>
          <w:i w:val="0"/>
          <w:color w:val="auto"/>
          <w:spacing w:val="0"/>
          <w:position w:val="0"/>
          <w:sz w:val="32"/>
          <w:szCs w:val="32"/>
        </w:rPr>
        <w:t>条【解释说明】</w:t>
      </w:r>
      <w:r>
        <w:rPr>
          <w:rFonts w:hint="default" w:ascii="仿宋_GB2312" w:hAnsi="仿宋_GB2312" w:eastAsia="仿宋_GB2312"/>
          <w:b w:val="0"/>
          <w:i w:val="0"/>
          <w:color w:val="auto"/>
          <w:spacing w:val="-4"/>
          <w:position w:val="0"/>
          <w:sz w:val="32"/>
          <w:szCs w:val="32"/>
        </w:rPr>
        <w:t>本办法的最终解释权归市物业</w:t>
      </w:r>
      <w:r>
        <w:rPr>
          <w:rFonts w:hint="eastAsia" w:ascii="仿宋_GB2312" w:hAnsi="仿宋_GB2312" w:eastAsia="仿宋_GB2312"/>
          <w:b w:val="0"/>
          <w:i w:val="0"/>
          <w:color w:val="auto"/>
          <w:spacing w:val="-4"/>
          <w:position w:val="0"/>
          <w:sz w:val="32"/>
          <w:szCs w:val="32"/>
          <w:lang w:eastAsia="zh-CN"/>
        </w:rPr>
        <w:t>行政</w:t>
      </w:r>
      <w:r>
        <w:rPr>
          <w:rFonts w:hint="default" w:ascii="仿宋_GB2312" w:hAnsi="仿宋_GB2312" w:eastAsia="仿宋_GB2312"/>
          <w:b w:val="0"/>
          <w:i w:val="0"/>
          <w:color w:val="auto"/>
          <w:spacing w:val="-4"/>
          <w:position w:val="0"/>
          <w:sz w:val="32"/>
          <w:szCs w:val="32"/>
        </w:rPr>
        <w:t>主管部门所有。</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6"/>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第</w:t>
      </w:r>
      <w:r>
        <w:rPr>
          <w:rFonts w:hint="eastAsia" w:ascii="仿宋_GB2312" w:hAnsi="仿宋_GB2312" w:eastAsia="仿宋_GB2312"/>
          <w:b w:val="0"/>
          <w:i w:val="0"/>
          <w:color w:val="auto"/>
          <w:spacing w:val="0"/>
          <w:position w:val="0"/>
          <w:sz w:val="32"/>
          <w:szCs w:val="32"/>
          <w:lang w:eastAsia="zh-CN"/>
        </w:rPr>
        <w:t>三十一</w:t>
      </w:r>
      <w:r>
        <w:rPr>
          <w:rFonts w:hint="default" w:ascii="仿宋_GB2312" w:hAnsi="仿宋_GB2312" w:eastAsia="仿宋_GB2312"/>
          <w:b w:val="0"/>
          <w:i w:val="0"/>
          <w:color w:val="auto"/>
          <w:spacing w:val="0"/>
          <w:position w:val="0"/>
          <w:sz w:val="32"/>
          <w:szCs w:val="32"/>
        </w:rPr>
        <w:t>条  本办法自印发之日起施行。</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right="0" w:firstLine="624"/>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 xml:space="preserve"> </w:t>
      </w:r>
    </w:p>
    <w:p>
      <w:pPr>
        <w:keepNext w:val="0"/>
        <w:keepLines w:val="0"/>
        <w:pageBreakBefore w:val="0"/>
        <w:widowControl/>
        <w:numPr>
          <w:ilvl w:val="0"/>
          <w:numId w:val="0"/>
        </w:numPr>
        <w:shd w:val="clear" w:fill="FFFFFF"/>
        <w:kinsoku/>
        <w:wordWrap w:val="0"/>
        <w:overflowPunct/>
        <w:topLinePunct w:val="0"/>
        <w:autoSpaceDE/>
        <w:autoSpaceDN/>
        <w:bidi w:val="0"/>
        <w:adjustRightInd/>
        <w:snapToGrid/>
        <w:spacing w:before="0" w:after="0" w:line="470" w:lineRule="exact"/>
        <w:ind w:left="1552" w:right="0" w:hanging="935"/>
        <w:jc w:val="both"/>
        <w:textAlignment w:val="auto"/>
        <w:rPr>
          <w:rFonts w:hint="default" w:ascii="仿宋_GB2312" w:hAnsi="仿宋_GB2312" w:eastAsia="仿宋_GB2312"/>
          <w:b w:val="0"/>
          <w:i w:val="0"/>
          <w:color w:val="auto"/>
          <w:spacing w:val="0"/>
          <w:position w:val="0"/>
          <w:sz w:val="32"/>
          <w:szCs w:val="32"/>
        </w:rPr>
      </w:pPr>
      <w:r>
        <w:rPr>
          <w:rFonts w:hint="default" w:ascii="仿宋_GB2312" w:hAnsi="仿宋_GB2312" w:eastAsia="仿宋_GB2312"/>
          <w:b w:val="0"/>
          <w:i w:val="0"/>
          <w:color w:val="auto"/>
          <w:spacing w:val="0"/>
          <w:position w:val="0"/>
          <w:sz w:val="32"/>
          <w:szCs w:val="32"/>
        </w:rPr>
        <w:t>附件：厦门市住宅小区物业管理星级服务标准和评分标准</w:t>
      </w:r>
    </w:p>
    <w:p>
      <w:pPr>
        <w:pageBreakBefore w:val="0"/>
        <w:numPr>
          <w:ilvl w:val="0"/>
          <w:numId w:val="0"/>
        </w:numPr>
        <w:shd w:val="clear" w:fill="FFFFFF"/>
        <w:wordWrap w:val="0"/>
        <w:autoSpaceDE/>
        <w:autoSpaceDN/>
        <w:bidi w:val="0"/>
        <w:snapToGrid/>
        <w:spacing w:before="0" w:after="0" w:line="600" w:lineRule="exact"/>
        <w:ind w:right="0" w:firstLine="0"/>
        <w:jc w:val="both"/>
        <w:rPr>
          <w:rFonts w:hint="default" w:ascii="仿宋_GB2312" w:hAnsi="仿宋_GB2312" w:eastAsia="仿宋_GB2312"/>
          <w:color w:val="auto"/>
          <w:position w:val="0"/>
          <w:sz w:val="32"/>
          <w:szCs w:val="32"/>
        </w:rPr>
      </w:pPr>
    </w:p>
    <w:sectPr>
      <w:footnotePr>
        <w:numFmt w:val="decimal"/>
      </w:footnotePr>
      <w:pgSz w:w="11906" w:h="16838"/>
      <w:pgMar w:top="1701" w:right="1440" w:bottom="1440" w:left="1440" w:header="708" w:footer="708" w:gutter="0"/>
      <w:pgNumType w:fmt="decimal"/>
      <w:docGrid w:linePitch="360"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6"/>
    <w:family w:val="auto"/>
    <w:pitch w:val="default"/>
    <w:sig w:usb0="900002AF" w:usb1="01D77CFB" w:usb2="00000012" w:usb3="00000000" w:csb0="0008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4A9E0C"/>
    <w:multiLevelType w:val="singleLevel"/>
    <w:tmpl w:val="884A9E0C"/>
    <w:lvl w:ilvl="0" w:tentative="0">
      <w:start w:val="1"/>
      <w:numFmt w:val="chineseCounting"/>
      <w:suff w:val="nothing"/>
      <w:lvlText w:val="（%1）"/>
      <w:lvlJc w:val="left"/>
      <w:rPr>
        <w:rFonts w:hint="eastAsia"/>
      </w:rPr>
    </w:lvl>
  </w:abstractNum>
  <w:abstractNum w:abstractNumId="1">
    <w:nsid w:val="C0F17FC2"/>
    <w:multiLevelType w:val="singleLevel"/>
    <w:tmpl w:val="C0F17FC2"/>
    <w:lvl w:ilvl="0" w:tentative="0">
      <w:start w:val="3"/>
      <w:numFmt w:val="decimal"/>
      <w:suff w:val="nothing"/>
      <w:lvlText w:val="%1．"/>
      <w:lvlJc w:val="left"/>
    </w:lvl>
  </w:abstractNum>
  <w:abstractNum w:abstractNumId="2">
    <w:nsid w:val="DE776950"/>
    <w:multiLevelType w:val="singleLevel"/>
    <w:tmpl w:val="DE776950"/>
    <w:lvl w:ilvl="0" w:tentative="0">
      <w:start w:val="1"/>
      <w:numFmt w:val="chineseCounting"/>
      <w:suff w:val="nothing"/>
      <w:lvlText w:val="（%1）"/>
      <w:lvlJc w:val="left"/>
      <w:rPr>
        <w:rFonts w:hint="eastAsia"/>
      </w:rPr>
    </w:lvl>
  </w:abstractNum>
  <w:abstractNum w:abstractNumId="3">
    <w:nsid w:val="4B06E695"/>
    <w:multiLevelType w:val="singleLevel"/>
    <w:tmpl w:val="4B06E695"/>
    <w:lvl w:ilvl="0" w:tentative="0">
      <w:start w:val="4"/>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800"/>
  <w:displayHorizontalDrawingGridEvery w:val="0"/>
  <w:displayVerticalDrawingGridEvery w:val="2"/>
  <w:noPunctuationKerning w:val="1"/>
  <w:characterSpacingControl w:val="doNotCompress"/>
  <w:compat>
    <w:balanceSingleByteDoubleByteWidth/>
    <w:useFELayout/>
    <w:compatSetting w:name="compatibilityMode" w:uri="http://schemas.microsoft.com/office/word" w:val="15"/>
  </w:compat>
  <w:rsids>
    <w:rsidRoot w:val="00000000"/>
    <w:rsid w:val="01155FB7"/>
    <w:rsid w:val="01B3084B"/>
    <w:rsid w:val="01B32EFC"/>
    <w:rsid w:val="03F9607C"/>
    <w:rsid w:val="060A20E5"/>
    <w:rsid w:val="06D506EA"/>
    <w:rsid w:val="0BE00292"/>
    <w:rsid w:val="0E1231BF"/>
    <w:rsid w:val="107674D8"/>
    <w:rsid w:val="11AA7037"/>
    <w:rsid w:val="12073616"/>
    <w:rsid w:val="13164125"/>
    <w:rsid w:val="17295CF7"/>
    <w:rsid w:val="179F2A29"/>
    <w:rsid w:val="17A74F86"/>
    <w:rsid w:val="196E6128"/>
    <w:rsid w:val="1D790EB6"/>
    <w:rsid w:val="1E925501"/>
    <w:rsid w:val="29F06C8E"/>
    <w:rsid w:val="2B0E7121"/>
    <w:rsid w:val="306710A8"/>
    <w:rsid w:val="321F762D"/>
    <w:rsid w:val="333F0ADF"/>
    <w:rsid w:val="3544493E"/>
    <w:rsid w:val="36D33572"/>
    <w:rsid w:val="37963173"/>
    <w:rsid w:val="3B510584"/>
    <w:rsid w:val="3CBE303B"/>
    <w:rsid w:val="509928E5"/>
    <w:rsid w:val="58554394"/>
    <w:rsid w:val="588863C1"/>
    <w:rsid w:val="5C3D31DD"/>
    <w:rsid w:val="61B452C7"/>
    <w:rsid w:val="64AB341E"/>
    <w:rsid w:val="64F40A2D"/>
    <w:rsid w:val="65673E84"/>
    <w:rsid w:val="65A076C3"/>
    <w:rsid w:val="68D67587"/>
    <w:rsid w:val="6A8378FD"/>
    <w:rsid w:val="6C0E2660"/>
    <w:rsid w:val="6C420265"/>
    <w:rsid w:val="6F1C267E"/>
    <w:rsid w:val="72C2786E"/>
    <w:rsid w:val="72F73B58"/>
    <w:rsid w:val="762317AA"/>
    <w:rsid w:val="7E893D0A"/>
    <w:rsid w:val="7FE74E2C"/>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Malgun Gothic" w:hAnsi="Malgun Gothic" w:eastAsia="Malgun Gothic"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qFormat="1" w:uiPriority="2"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0" w:semiHidden="0" w:name="Strong"/>
    <w:lsdException w:qFormat="1" w:unhideWhenUsed="0" w:uiPriority="18"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7"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wordWrap/>
      <w:autoSpaceDE/>
      <w:autoSpaceDN/>
      <w:jc w:val="both"/>
    </w:pPr>
    <w:rPr>
      <w:rFonts w:ascii="Malgun Gothic" w:hAnsi="Malgun Gothic" w:eastAsia="Malgun Gothic" w:cstheme="minorBidi"/>
      <w:w w:val="100"/>
      <w:sz w:val="21"/>
      <w:szCs w:val="21"/>
      <w:shd w:val="clear"/>
    </w:rPr>
  </w:style>
  <w:style w:type="paragraph" w:styleId="2">
    <w:name w:val="heading 1"/>
    <w:next w:val="1"/>
    <w:qFormat/>
    <w:uiPriority w:val="7"/>
    <w:pPr>
      <w:widowControl/>
      <w:wordWrap/>
      <w:autoSpaceDE/>
      <w:autoSpaceDN/>
      <w:jc w:val="both"/>
    </w:pPr>
    <w:rPr>
      <w:rFonts w:ascii="Malgun Gothic" w:hAnsi="Malgun Gothic" w:eastAsia="Malgun Gothic" w:cstheme="minorBidi"/>
      <w:w w:val="100"/>
      <w:sz w:val="28"/>
      <w:szCs w:val="28"/>
      <w:shd w:val="clear"/>
    </w:rPr>
  </w:style>
  <w:style w:type="paragraph" w:styleId="3">
    <w:name w:val="heading 2"/>
    <w:next w:val="1"/>
    <w:qFormat/>
    <w:uiPriority w:val="8"/>
    <w:pPr>
      <w:widowControl/>
      <w:wordWrap/>
      <w:autoSpaceDE/>
      <w:autoSpaceDN/>
      <w:jc w:val="both"/>
    </w:pPr>
    <w:rPr>
      <w:rFonts w:ascii="Malgun Gothic" w:hAnsi="Malgun Gothic" w:eastAsia="Malgun Gothic" w:cstheme="minorBidi"/>
      <w:w w:val="100"/>
      <w:sz w:val="21"/>
      <w:szCs w:val="21"/>
      <w:shd w:val="clear"/>
    </w:rPr>
  </w:style>
  <w:style w:type="paragraph" w:styleId="4">
    <w:name w:val="heading 3"/>
    <w:next w:val="1"/>
    <w:qFormat/>
    <w:uiPriority w:val="9"/>
    <w:pPr>
      <w:widowControl/>
      <w:wordWrap/>
      <w:autoSpaceDE/>
      <w:autoSpaceDN/>
      <w:ind w:left="1000" w:hanging="400"/>
      <w:jc w:val="both"/>
    </w:pPr>
    <w:rPr>
      <w:rFonts w:ascii="Malgun Gothic" w:hAnsi="Malgun Gothic" w:eastAsia="Malgun Gothic" w:cstheme="minorBidi"/>
      <w:w w:val="100"/>
      <w:sz w:val="21"/>
      <w:szCs w:val="21"/>
      <w:shd w:val="clear"/>
    </w:rPr>
  </w:style>
  <w:style w:type="paragraph" w:styleId="5">
    <w:name w:val="heading 4"/>
    <w:next w:val="1"/>
    <w:qFormat/>
    <w:uiPriority w:val="10"/>
    <w:pPr>
      <w:widowControl/>
      <w:wordWrap/>
      <w:autoSpaceDE/>
      <w:autoSpaceDN/>
      <w:ind w:left="1200" w:hanging="400"/>
      <w:jc w:val="both"/>
    </w:pPr>
    <w:rPr>
      <w:rFonts w:ascii="Malgun Gothic" w:hAnsi="Malgun Gothic" w:eastAsia="Malgun Gothic" w:cstheme="minorBidi"/>
      <w:b/>
      <w:w w:val="100"/>
      <w:sz w:val="21"/>
      <w:szCs w:val="21"/>
      <w:shd w:val="clear"/>
    </w:rPr>
  </w:style>
  <w:style w:type="paragraph" w:styleId="6">
    <w:name w:val="heading 5"/>
    <w:next w:val="1"/>
    <w:qFormat/>
    <w:uiPriority w:val="11"/>
    <w:pPr>
      <w:widowControl/>
      <w:wordWrap/>
      <w:autoSpaceDE/>
      <w:autoSpaceDN/>
      <w:ind w:left="1400" w:hanging="400"/>
      <w:jc w:val="both"/>
    </w:pPr>
    <w:rPr>
      <w:rFonts w:ascii="Malgun Gothic" w:hAnsi="Malgun Gothic" w:eastAsia="Malgun Gothic" w:cstheme="minorBidi"/>
      <w:w w:val="100"/>
      <w:sz w:val="21"/>
      <w:szCs w:val="21"/>
      <w:shd w:val="clear"/>
    </w:rPr>
  </w:style>
  <w:style w:type="paragraph" w:styleId="7">
    <w:name w:val="heading 6"/>
    <w:next w:val="1"/>
    <w:qFormat/>
    <w:uiPriority w:val="12"/>
    <w:pPr>
      <w:widowControl/>
      <w:wordWrap/>
      <w:autoSpaceDE/>
      <w:autoSpaceDN/>
      <w:ind w:left="1600" w:hanging="400"/>
      <w:jc w:val="both"/>
    </w:pPr>
    <w:rPr>
      <w:rFonts w:ascii="Malgun Gothic" w:hAnsi="Malgun Gothic" w:eastAsia="Malgun Gothic" w:cstheme="minorBidi"/>
      <w:b/>
      <w:w w:val="100"/>
      <w:sz w:val="21"/>
      <w:szCs w:val="21"/>
      <w:shd w:val="clear"/>
    </w:rPr>
  </w:style>
  <w:style w:type="paragraph" w:styleId="8">
    <w:name w:val="heading 7"/>
    <w:next w:val="1"/>
    <w:qFormat/>
    <w:uiPriority w:val="13"/>
    <w:pPr>
      <w:widowControl/>
      <w:wordWrap/>
      <w:autoSpaceDE/>
      <w:autoSpaceDN/>
      <w:ind w:left="1800" w:hanging="400"/>
      <w:jc w:val="both"/>
    </w:pPr>
    <w:rPr>
      <w:rFonts w:ascii="Malgun Gothic" w:hAnsi="Malgun Gothic" w:eastAsia="Malgun Gothic" w:cstheme="minorBidi"/>
      <w:w w:val="100"/>
      <w:sz w:val="21"/>
      <w:szCs w:val="21"/>
      <w:shd w:val="clear"/>
    </w:rPr>
  </w:style>
  <w:style w:type="paragraph" w:styleId="9">
    <w:name w:val="heading 8"/>
    <w:next w:val="1"/>
    <w:qFormat/>
    <w:uiPriority w:val="14"/>
    <w:pPr>
      <w:widowControl/>
      <w:wordWrap/>
      <w:autoSpaceDE/>
      <w:autoSpaceDN/>
      <w:ind w:left="2000" w:hanging="400"/>
      <w:jc w:val="both"/>
    </w:pPr>
    <w:rPr>
      <w:rFonts w:ascii="Malgun Gothic" w:hAnsi="Malgun Gothic" w:eastAsia="Malgun Gothic" w:cstheme="minorBidi"/>
      <w:w w:val="100"/>
      <w:sz w:val="21"/>
      <w:szCs w:val="21"/>
      <w:shd w:val="clear"/>
    </w:rPr>
  </w:style>
  <w:style w:type="paragraph" w:styleId="10">
    <w:name w:val="heading 9"/>
    <w:next w:val="1"/>
    <w:qFormat/>
    <w:uiPriority w:val="15"/>
    <w:pPr>
      <w:widowControl/>
      <w:wordWrap/>
      <w:autoSpaceDE/>
      <w:autoSpaceDN/>
      <w:ind w:left="2200" w:hanging="400"/>
      <w:jc w:val="both"/>
    </w:pPr>
    <w:rPr>
      <w:rFonts w:ascii="Malgun Gothic" w:hAnsi="Malgun Gothic" w:eastAsia="Malgun Gothic" w:cstheme="minorBidi"/>
      <w:w w:val="100"/>
      <w:sz w:val="21"/>
      <w:szCs w:val="21"/>
      <w:shd w:val="clear"/>
    </w:rPr>
  </w:style>
  <w:style w:type="character" w:default="1" w:styleId="23">
    <w:name w:val="Default Paragraph Font"/>
    <w:semiHidden/>
    <w:unhideWhenUsed/>
    <w:qFormat/>
    <w:uiPriority w:val="2"/>
    <w:rPr>
      <w:w w:val="100"/>
      <w:sz w:val="21"/>
      <w:szCs w:val="21"/>
      <w:shd w:val="clear"/>
    </w:rPr>
  </w:style>
  <w:style w:type="table" w:default="1" w:styleId="22">
    <w:name w:val="Normal Table"/>
    <w:qFormat/>
    <w:uiPriority w:val="37"/>
    <w:tblPr>
      <w:tblLayout w:type="fixed"/>
      <w:tblCellMar>
        <w:top w:w="0" w:type="dxa"/>
        <w:left w:w="108" w:type="dxa"/>
        <w:bottom w:w="0" w:type="dxa"/>
        <w:right w:w="108" w:type="dxa"/>
      </w:tblCellMar>
    </w:tblPr>
  </w:style>
  <w:style w:type="paragraph" w:styleId="11">
    <w:name w:val="toc 7"/>
    <w:next w:val="1"/>
    <w:unhideWhenUsed/>
    <w:qFormat/>
    <w:uiPriority w:val="34"/>
    <w:pPr>
      <w:widowControl/>
      <w:wordWrap/>
      <w:autoSpaceDE/>
      <w:autoSpaceDN/>
      <w:ind w:left="2550" w:firstLine="0"/>
      <w:jc w:val="both"/>
    </w:pPr>
    <w:rPr>
      <w:rFonts w:ascii="Malgun Gothic" w:hAnsi="Malgun Gothic" w:eastAsia="Malgun Gothic" w:cstheme="minorBidi"/>
      <w:w w:val="100"/>
      <w:sz w:val="21"/>
      <w:szCs w:val="21"/>
      <w:shd w:val="clear"/>
    </w:rPr>
  </w:style>
  <w:style w:type="paragraph" w:styleId="12">
    <w:name w:val="toc 5"/>
    <w:next w:val="1"/>
    <w:unhideWhenUsed/>
    <w:qFormat/>
    <w:uiPriority w:val="32"/>
    <w:pPr>
      <w:widowControl/>
      <w:wordWrap/>
      <w:autoSpaceDE/>
      <w:autoSpaceDN/>
      <w:ind w:left="1700" w:firstLine="0"/>
      <w:jc w:val="both"/>
    </w:pPr>
    <w:rPr>
      <w:rFonts w:ascii="Malgun Gothic" w:hAnsi="Malgun Gothic" w:eastAsia="Malgun Gothic" w:cstheme="minorBidi"/>
      <w:w w:val="100"/>
      <w:sz w:val="21"/>
      <w:szCs w:val="21"/>
      <w:shd w:val="clear"/>
    </w:rPr>
  </w:style>
  <w:style w:type="paragraph" w:styleId="13">
    <w:name w:val="toc 3"/>
    <w:next w:val="1"/>
    <w:unhideWhenUsed/>
    <w:qFormat/>
    <w:uiPriority w:val="30"/>
    <w:pPr>
      <w:widowControl/>
      <w:wordWrap/>
      <w:autoSpaceDE/>
      <w:autoSpaceDN/>
      <w:ind w:left="850" w:firstLine="0"/>
      <w:jc w:val="both"/>
    </w:pPr>
    <w:rPr>
      <w:rFonts w:ascii="Malgun Gothic" w:hAnsi="Malgun Gothic" w:eastAsia="Malgun Gothic" w:cstheme="minorBidi"/>
      <w:w w:val="100"/>
      <w:sz w:val="21"/>
      <w:szCs w:val="21"/>
      <w:shd w:val="clear"/>
    </w:rPr>
  </w:style>
  <w:style w:type="paragraph" w:styleId="14">
    <w:name w:val="toc 8"/>
    <w:next w:val="1"/>
    <w:unhideWhenUsed/>
    <w:qFormat/>
    <w:uiPriority w:val="35"/>
    <w:pPr>
      <w:widowControl/>
      <w:wordWrap/>
      <w:autoSpaceDE/>
      <w:autoSpaceDN/>
      <w:ind w:left="2975" w:firstLine="0"/>
      <w:jc w:val="both"/>
    </w:pPr>
    <w:rPr>
      <w:rFonts w:ascii="Malgun Gothic" w:hAnsi="Malgun Gothic" w:eastAsia="Malgun Gothic" w:cstheme="minorBidi"/>
      <w:w w:val="100"/>
      <w:sz w:val="21"/>
      <w:szCs w:val="21"/>
      <w:shd w:val="clear"/>
    </w:rPr>
  </w:style>
  <w:style w:type="paragraph" w:styleId="15">
    <w:name w:val="toc 1"/>
    <w:next w:val="1"/>
    <w:unhideWhenUsed/>
    <w:qFormat/>
    <w:uiPriority w:val="28"/>
    <w:pPr>
      <w:widowControl/>
      <w:wordWrap/>
      <w:autoSpaceDE/>
      <w:autoSpaceDN/>
      <w:jc w:val="both"/>
    </w:pPr>
    <w:rPr>
      <w:rFonts w:ascii="Malgun Gothic" w:hAnsi="Malgun Gothic" w:eastAsia="Malgun Gothic" w:cstheme="minorBidi"/>
      <w:w w:val="100"/>
      <w:sz w:val="21"/>
      <w:szCs w:val="21"/>
      <w:shd w:val="clear"/>
    </w:rPr>
  </w:style>
  <w:style w:type="paragraph" w:styleId="16">
    <w:name w:val="toc 4"/>
    <w:next w:val="1"/>
    <w:unhideWhenUsed/>
    <w:qFormat/>
    <w:uiPriority w:val="31"/>
    <w:pPr>
      <w:widowControl/>
      <w:wordWrap/>
      <w:autoSpaceDE/>
      <w:autoSpaceDN/>
      <w:ind w:left="1275" w:firstLine="0"/>
      <w:jc w:val="both"/>
    </w:pPr>
    <w:rPr>
      <w:rFonts w:ascii="Malgun Gothic" w:hAnsi="Malgun Gothic" w:eastAsia="Malgun Gothic" w:cstheme="minorBidi"/>
      <w:w w:val="100"/>
      <w:sz w:val="21"/>
      <w:szCs w:val="21"/>
      <w:shd w:val="clear"/>
    </w:rPr>
  </w:style>
  <w:style w:type="paragraph" w:styleId="17">
    <w:name w:val="Subtitle"/>
    <w:qFormat/>
    <w:uiPriority w:val="16"/>
    <w:pPr>
      <w:widowControl/>
      <w:wordWrap/>
      <w:autoSpaceDE/>
      <w:autoSpaceDN/>
      <w:jc w:val="center"/>
    </w:pPr>
    <w:rPr>
      <w:rFonts w:ascii="Malgun Gothic" w:hAnsi="Malgun Gothic" w:eastAsia="Malgun Gothic" w:cstheme="minorBidi"/>
      <w:w w:val="100"/>
      <w:sz w:val="24"/>
      <w:szCs w:val="24"/>
      <w:shd w:val="clear"/>
    </w:rPr>
  </w:style>
  <w:style w:type="paragraph" w:styleId="18">
    <w:name w:val="toc 6"/>
    <w:next w:val="1"/>
    <w:unhideWhenUsed/>
    <w:qFormat/>
    <w:uiPriority w:val="33"/>
    <w:pPr>
      <w:widowControl/>
      <w:wordWrap/>
      <w:autoSpaceDE/>
      <w:autoSpaceDN/>
      <w:ind w:left="2125" w:firstLine="0"/>
      <w:jc w:val="both"/>
    </w:pPr>
    <w:rPr>
      <w:rFonts w:ascii="Malgun Gothic" w:hAnsi="Malgun Gothic" w:eastAsia="Malgun Gothic" w:cstheme="minorBidi"/>
      <w:w w:val="100"/>
      <w:sz w:val="21"/>
      <w:szCs w:val="21"/>
      <w:shd w:val="clear"/>
    </w:rPr>
  </w:style>
  <w:style w:type="paragraph" w:styleId="19">
    <w:name w:val="toc 2"/>
    <w:next w:val="1"/>
    <w:unhideWhenUsed/>
    <w:qFormat/>
    <w:uiPriority w:val="29"/>
    <w:pPr>
      <w:widowControl/>
      <w:wordWrap/>
      <w:autoSpaceDE/>
      <w:autoSpaceDN/>
      <w:ind w:left="425" w:firstLine="0"/>
      <w:jc w:val="both"/>
    </w:pPr>
    <w:rPr>
      <w:rFonts w:ascii="Malgun Gothic" w:hAnsi="Malgun Gothic" w:eastAsia="Malgun Gothic" w:cstheme="minorBidi"/>
      <w:w w:val="100"/>
      <w:sz w:val="21"/>
      <w:szCs w:val="21"/>
      <w:shd w:val="clear"/>
    </w:rPr>
  </w:style>
  <w:style w:type="paragraph" w:styleId="20">
    <w:name w:val="toc 9"/>
    <w:next w:val="1"/>
    <w:unhideWhenUsed/>
    <w:qFormat/>
    <w:uiPriority w:val="36"/>
    <w:pPr>
      <w:widowControl/>
      <w:wordWrap/>
      <w:autoSpaceDE/>
      <w:autoSpaceDN/>
      <w:ind w:left="3400" w:firstLine="0"/>
      <w:jc w:val="both"/>
    </w:pPr>
    <w:rPr>
      <w:rFonts w:ascii="Malgun Gothic" w:hAnsi="Malgun Gothic" w:eastAsia="Malgun Gothic" w:cstheme="minorBidi"/>
      <w:w w:val="100"/>
      <w:sz w:val="21"/>
      <w:szCs w:val="21"/>
      <w:shd w:val="clear"/>
    </w:rPr>
  </w:style>
  <w:style w:type="paragraph" w:styleId="21">
    <w:name w:val="Title"/>
    <w:qFormat/>
    <w:uiPriority w:val="6"/>
    <w:pPr>
      <w:widowControl/>
      <w:wordWrap/>
      <w:autoSpaceDE/>
      <w:autoSpaceDN/>
      <w:jc w:val="center"/>
    </w:pPr>
    <w:rPr>
      <w:rFonts w:ascii="Malgun Gothic" w:hAnsi="Malgun Gothic" w:eastAsia="Malgun Gothic" w:cstheme="minorBidi"/>
      <w:b/>
      <w:w w:val="100"/>
      <w:sz w:val="32"/>
      <w:szCs w:val="32"/>
      <w:shd w:val="clear"/>
    </w:rPr>
  </w:style>
  <w:style w:type="character" w:styleId="24">
    <w:name w:val="Strong"/>
    <w:qFormat/>
    <w:uiPriority w:val="20"/>
    <w:rPr>
      <w:b/>
      <w:w w:val="100"/>
      <w:sz w:val="21"/>
      <w:szCs w:val="21"/>
      <w:shd w:val="clear"/>
    </w:rPr>
  </w:style>
  <w:style w:type="character" w:styleId="25">
    <w:name w:val="Emphasis"/>
    <w:qFormat/>
    <w:uiPriority w:val="18"/>
    <w:rPr>
      <w:i/>
      <w:w w:val="100"/>
      <w:sz w:val="21"/>
      <w:szCs w:val="21"/>
      <w:shd w:val="clear"/>
    </w:rPr>
  </w:style>
  <w:style w:type="paragraph" w:styleId="26">
    <w:name w:val="No Spacing"/>
    <w:qFormat/>
    <w:uiPriority w:val="5"/>
    <w:pPr>
      <w:widowControl/>
      <w:wordWrap/>
      <w:autoSpaceDE/>
      <w:autoSpaceDN/>
      <w:jc w:val="both"/>
    </w:pPr>
    <w:rPr>
      <w:rFonts w:ascii="Malgun Gothic" w:hAnsi="Malgun Gothic" w:eastAsia="Malgun Gothic" w:cstheme="minorBidi"/>
      <w:w w:val="100"/>
      <w:sz w:val="21"/>
      <w:szCs w:val="21"/>
      <w:shd w:val="clear"/>
    </w:rPr>
  </w:style>
  <w:style w:type="character" w:customStyle="1" w:styleId="27">
    <w:name w:val="Subtle Emphasis"/>
    <w:qFormat/>
    <w:uiPriority w:val="17"/>
    <w:rPr>
      <w:i/>
      <w:color w:val="404040"/>
      <w:w w:val="100"/>
      <w:sz w:val="21"/>
      <w:szCs w:val="21"/>
      <w:shd w:val="clear"/>
    </w:rPr>
  </w:style>
  <w:style w:type="character" w:customStyle="1" w:styleId="28">
    <w:name w:val="Intense Emphasis"/>
    <w:qFormat/>
    <w:uiPriority w:val="19"/>
    <w:rPr>
      <w:i/>
      <w:color w:val="5B9BD5"/>
      <w:w w:val="100"/>
      <w:sz w:val="21"/>
      <w:szCs w:val="21"/>
      <w:shd w:val="clear"/>
    </w:rPr>
  </w:style>
  <w:style w:type="paragraph" w:styleId="29">
    <w:name w:val="Quote"/>
    <w:qFormat/>
    <w:uiPriority w:val="21"/>
    <w:pPr>
      <w:widowControl/>
      <w:wordWrap/>
      <w:autoSpaceDE/>
      <w:autoSpaceDN/>
      <w:ind w:left="864" w:right="864" w:firstLine="0"/>
      <w:jc w:val="center"/>
    </w:pPr>
    <w:rPr>
      <w:rFonts w:ascii="Malgun Gothic" w:hAnsi="Malgun Gothic" w:eastAsia="Malgun Gothic" w:cstheme="minorBidi"/>
      <w:i/>
      <w:color w:val="404040"/>
      <w:w w:val="100"/>
      <w:sz w:val="21"/>
      <w:szCs w:val="21"/>
      <w:shd w:val="clear"/>
    </w:rPr>
  </w:style>
  <w:style w:type="paragraph" w:styleId="30">
    <w:name w:val="Intense Quote"/>
    <w:qFormat/>
    <w:uiPriority w:val="22"/>
    <w:pPr>
      <w:widowControl/>
      <w:wordWrap/>
      <w:autoSpaceDE/>
      <w:autoSpaceDN/>
      <w:ind w:left="950" w:right="950" w:firstLine="0"/>
      <w:jc w:val="center"/>
    </w:pPr>
    <w:rPr>
      <w:rFonts w:ascii="Malgun Gothic" w:hAnsi="Malgun Gothic" w:eastAsia="Malgun Gothic" w:cstheme="minorBidi"/>
      <w:i/>
      <w:color w:val="5B9BD5"/>
      <w:w w:val="100"/>
      <w:sz w:val="21"/>
      <w:szCs w:val="21"/>
      <w:shd w:val="clear"/>
    </w:rPr>
  </w:style>
  <w:style w:type="character" w:customStyle="1" w:styleId="31">
    <w:name w:val="Subtle Reference"/>
    <w:qFormat/>
    <w:uiPriority w:val="23"/>
    <w:rPr>
      <w:smallCaps/>
      <w:color w:val="5A5A5A"/>
      <w:w w:val="100"/>
      <w:sz w:val="21"/>
      <w:szCs w:val="21"/>
      <w:shd w:val="clear"/>
    </w:rPr>
  </w:style>
  <w:style w:type="character" w:customStyle="1" w:styleId="32">
    <w:name w:val="Intense Reference"/>
    <w:qFormat/>
    <w:uiPriority w:val="24"/>
    <w:rPr>
      <w:b/>
      <w:smallCaps/>
      <w:color w:val="5B9BD5"/>
      <w:w w:val="100"/>
      <w:sz w:val="21"/>
      <w:szCs w:val="21"/>
      <w:shd w:val="clear"/>
    </w:rPr>
  </w:style>
  <w:style w:type="character" w:customStyle="1" w:styleId="33">
    <w:name w:val="Book Title"/>
    <w:qFormat/>
    <w:uiPriority w:val="25"/>
    <w:rPr>
      <w:b/>
      <w:i/>
      <w:w w:val="100"/>
      <w:sz w:val="21"/>
      <w:szCs w:val="21"/>
      <w:shd w:val="clear"/>
    </w:rPr>
  </w:style>
  <w:style w:type="paragraph" w:styleId="34">
    <w:name w:val="List Paragraph"/>
    <w:qFormat/>
    <w:uiPriority w:val="26"/>
    <w:pPr>
      <w:widowControl/>
      <w:wordWrap/>
      <w:autoSpaceDE/>
      <w:autoSpaceDN/>
      <w:ind w:left="850" w:firstLine="0"/>
      <w:jc w:val="both"/>
    </w:pPr>
    <w:rPr>
      <w:rFonts w:ascii="Malgun Gothic" w:hAnsi="Malgun Gothic" w:eastAsia="Malgun Gothic" w:cstheme="minorBidi"/>
      <w:w w:val="100"/>
      <w:sz w:val="21"/>
      <w:szCs w:val="21"/>
      <w:shd w:val="clear"/>
    </w:rPr>
  </w:style>
  <w:style w:type="paragraph" w:customStyle="1" w:styleId="35">
    <w:name w:val="TOC Heading"/>
    <w:unhideWhenUsed/>
    <w:qFormat/>
    <w:uiPriority w:val="27"/>
    <w:pPr>
      <w:widowControl/>
      <w:wordWrap/>
      <w:autoSpaceDE/>
      <w:autoSpaceDN/>
      <w:jc w:val="both"/>
    </w:pPr>
    <w:rPr>
      <w:rFonts w:ascii="Malgun Gothic" w:hAnsi="Malgun Gothic" w:eastAsia="Malgun Gothic" w:cstheme="minorBidi"/>
      <w:color w:val="2E74B5"/>
      <w:w w:val="100"/>
      <w:sz w:val="32"/>
      <w:szCs w:val="32"/>
      <w:shd w:val="cle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105</Words>
  <Characters>0</Characters>
  <Lines>0</Lines>
  <Paragraphs>0</Paragraphs>
  <TotalTime>1125</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2008-03-23T16:15:00Z</dcterms:created>
  <dc:creator>Administrator</dc:creator>
  <cp:lastModifiedBy>小圆子</cp:lastModifiedBy>
  <dcterms:modified xsi:type="dcterms:W3CDTF">2019-04-26T04:06:20Z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